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E4E08" w14:textId="77777777" w:rsidR="000636F6" w:rsidRPr="00323854" w:rsidRDefault="000636F6" w:rsidP="000636F6">
      <w:pPr>
        <w:pStyle w:val="NoSpacing"/>
        <w:rPr>
          <w:i/>
        </w:rPr>
      </w:pPr>
      <w:r w:rsidRPr="00323854">
        <w:rPr>
          <w:i/>
        </w:rPr>
        <w:t>“Making art through a process of investigation, thinking critically and experimenting with techniques, applying identified techniques to their own developing work.”</w:t>
      </w:r>
    </w:p>
    <w:p w14:paraId="0D5443BA" w14:textId="77777777" w:rsidR="00CD3813" w:rsidRDefault="000636F6" w:rsidP="000636F6">
      <w:pPr>
        <w:pStyle w:val="NoSpacing"/>
      </w:pPr>
      <w:r w:rsidRPr="00323854">
        <w:t>Task</w:t>
      </w:r>
      <w:r w:rsidR="00CD3813" w:rsidRPr="00323854">
        <w:t>s</w:t>
      </w:r>
      <w:r w:rsidRPr="00323854">
        <w:t xml:space="preserve">: </w:t>
      </w:r>
    </w:p>
    <w:p w14:paraId="50603904" w14:textId="4289AAAB" w:rsidR="001837D4" w:rsidRDefault="001837D4" w:rsidP="001837D4">
      <w:pPr>
        <w:pStyle w:val="NoSpacing"/>
        <w:numPr>
          <w:ilvl w:val="0"/>
          <w:numId w:val="1"/>
        </w:numPr>
      </w:pPr>
      <w:r>
        <w:t>Initial experiments</w:t>
      </w:r>
    </w:p>
    <w:p w14:paraId="68627144" w14:textId="39B7846E" w:rsidR="00FF2805" w:rsidRPr="00323854" w:rsidRDefault="001837D4" w:rsidP="00FF2805">
      <w:pPr>
        <w:pStyle w:val="NoSpacing"/>
        <w:numPr>
          <w:ilvl w:val="0"/>
          <w:numId w:val="1"/>
        </w:numPr>
      </w:pPr>
      <w:r>
        <w:t>He</w:t>
      </w:r>
      <w:r w:rsidR="00FF2805">
        <w:t>xagon</w:t>
      </w:r>
      <w:r>
        <w:t xml:space="preserve"> piece/s</w:t>
      </w:r>
    </w:p>
    <w:p w14:paraId="74B70099" w14:textId="33FC129A" w:rsidR="000636F6" w:rsidRDefault="000636F6" w:rsidP="00CD3813">
      <w:pPr>
        <w:pStyle w:val="NoSpacing"/>
        <w:numPr>
          <w:ilvl w:val="0"/>
          <w:numId w:val="1"/>
        </w:numPr>
      </w:pPr>
      <w:r w:rsidRPr="00323854">
        <w:t xml:space="preserve">Produce a piece of collage work </w:t>
      </w:r>
      <w:r w:rsidR="00FF2805">
        <w:t>based on the theme</w:t>
      </w:r>
    </w:p>
    <w:p w14:paraId="36652F73" w14:textId="24935871" w:rsidR="001837D4" w:rsidRPr="00323854" w:rsidRDefault="001837D4" w:rsidP="00CD3813">
      <w:pPr>
        <w:pStyle w:val="NoSpacing"/>
        <w:numPr>
          <w:ilvl w:val="0"/>
          <w:numId w:val="1"/>
        </w:numPr>
      </w:pPr>
      <w:r>
        <w:t>Investigation into the work of at least two artists whose work ‘connects’ to your own in some way</w:t>
      </w:r>
      <w:bookmarkStart w:id="0" w:name="_GoBack"/>
      <w:bookmarkEnd w:id="0"/>
    </w:p>
    <w:p w14:paraId="2B9ED91B" w14:textId="77777777" w:rsidR="00CD3813" w:rsidRPr="00323854" w:rsidRDefault="00CD3813" w:rsidP="00342A4B">
      <w:pPr>
        <w:pStyle w:val="NoSpacing"/>
        <w:ind w:left="720"/>
      </w:pPr>
    </w:p>
    <w:p w14:paraId="07FBAD77" w14:textId="77777777" w:rsidR="000636F6" w:rsidRPr="00323854" w:rsidRDefault="000636F6" w:rsidP="000636F6">
      <w:pPr>
        <w:pStyle w:val="NoSpacing"/>
      </w:pPr>
    </w:p>
    <w:tbl>
      <w:tblPr>
        <w:tblStyle w:val="TableGrid"/>
        <w:tblW w:w="13921" w:type="dxa"/>
        <w:tblLook w:val="04A0" w:firstRow="1" w:lastRow="0" w:firstColumn="1" w:lastColumn="0" w:noHBand="0" w:noVBand="1"/>
      </w:tblPr>
      <w:tblGrid>
        <w:gridCol w:w="4650"/>
        <w:gridCol w:w="9271"/>
      </w:tblGrid>
      <w:tr w:rsidR="00CD3813" w:rsidRPr="00323854" w14:paraId="02446D29" w14:textId="77777777" w:rsidTr="00342A4B">
        <w:trPr>
          <w:trHeight w:val="856"/>
        </w:trPr>
        <w:tc>
          <w:tcPr>
            <w:tcW w:w="4650" w:type="dxa"/>
          </w:tcPr>
          <w:p w14:paraId="5D3A5ABD" w14:textId="77777777" w:rsidR="00CD3813" w:rsidRPr="00323854" w:rsidRDefault="00342A4B" w:rsidP="000636F6">
            <w:pPr>
              <w:pStyle w:val="NormalWeb"/>
              <w:rPr>
                <w:rFonts w:asciiTheme="minorHAnsi" w:hAnsiTheme="minorHAnsi"/>
              </w:rPr>
            </w:pPr>
            <w:r w:rsidRPr="00323854">
              <w:rPr>
                <w:rFonts w:asciiTheme="minorHAnsi" w:hAnsiTheme="minorHAnsi"/>
              </w:rPr>
              <w:t>Limited evidence 1-2</w:t>
            </w:r>
          </w:p>
        </w:tc>
        <w:tc>
          <w:tcPr>
            <w:tcW w:w="9271" w:type="dxa"/>
          </w:tcPr>
          <w:p w14:paraId="22B7DA75" w14:textId="77777777" w:rsidR="00342A4B" w:rsidRPr="00323854" w:rsidRDefault="00342A4B" w:rsidP="000636F6">
            <w:pPr>
              <w:pStyle w:val="NormalWeb"/>
              <w:rPr>
                <w:rFonts w:asciiTheme="minorHAnsi" w:hAnsiTheme="minorHAnsi"/>
              </w:rPr>
            </w:pPr>
            <w:r w:rsidRPr="00323854">
              <w:rPr>
                <w:rFonts w:asciiTheme="minorHAnsi" w:hAnsiTheme="minorHAnsi"/>
              </w:rPr>
              <w:t>The work includes some trial of media, and other collage artists work is posted but it is not clear how this has been used to develop the student’s own ideas. The lack of a considered plan has resulted in a poor quality art work OR the collage is very good but the supporting developmental work is missing.</w:t>
            </w:r>
          </w:p>
        </w:tc>
      </w:tr>
      <w:tr w:rsidR="00CD3813" w:rsidRPr="00323854" w14:paraId="4FE4A24F" w14:textId="77777777" w:rsidTr="00CD3813">
        <w:tc>
          <w:tcPr>
            <w:tcW w:w="4650" w:type="dxa"/>
          </w:tcPr>
          <w:p w14:paraId="161C6948" w14:textId="77777777" w:rsidR="00CD3813" w:rsidRPr="00323854" w:rsidRDefault="00342A4B" w:rsidP="000636F6">
            <w:pPr>
              <w:pStyle w:val="NormalWeb"/>
              <w:rPr>
                <w:rFonts w:asciiTheme="minorHAnsi" w:hAnsiTheme="minorHAnsi"/>
              </w:rPr>
            </w:pPr>
            <w:r w:rsidRPr="00323854">
              <w:rPr>
                <w:rFonts w:asciiTheme="minorHAnsi" w:hAnsiTheme="minorHAnsi"/>
              </w:rPr>
              <w:t>Adequate</w:t>
            </w:r>
            <w:r w:rsidR="00CD3813" w:rsidRPr="00323854">
              <w:rPr>
                <w:rFonts w:asciiTheme="minorHAnsi" w:hAnsiTheme="minorHAnsi"/>
              </w:rPr>
              <w:t xml:space="preserve"> evidence</w:t>
            </w:r>
            <w:r w:rsidRPr="00323854">
              <w:rPr>
                <w:rFonts w:asciiTheme="minorHAnsi" w:hAnsiTheme="minorHAnsi"/>
              </w:rPr>
              <w:t xml:space="preserve"> 3-4</w:t>
            </w:r>
          </w:p>
        </w:tc>
        <w:tc>
          <w:tcPr>
            <w:tcW w:w="9271" w:type="dxa"/>
          </w:tcPr>
          <w:p w14:paraId="5AFFA927" w14:textId="77777777" w:rsidR="00CD3813" w:rsidRPr="00323854" w:rsidRDefault="00222867" w:rsidP="000636F6">
            <w:pPr>
              <w:pStyle w:val="NormalWeb"/>
              <w:rPr>
                <w:rFonts w:asciiTheme="minorHAnsi" w:hAnsiTheme="minorHAnsi"/>
              </w:rPr>
            </w:pPr>
            <w:r w:rsidRPr="00323854">
              <w:rPr>
                <w:rFonts w:asciiTheme="minorHAnsi" w:hAnsiTheme="minorHAnsi"/>
              </w:rPr>
              <w:t>The planning for the collage includes some experimentation</w:t>
            </w:r>
            <w:r w:rsidR="00342A4B" w:rsidRPr="00323854">
              <w:rPr>
                <w:rFonts w:asciiTheme="minorHAnsi" w:hAnsiTheme="minorHAnsi"/>
              </w:rPr>
              <w:t>.</w:t>
            </w:r>
          </w:p>
          <w:p w14:paraId="1D091E47" w14:textId="77777777" w:rsidR="00342A4B" w:rsidRPr="00323854" w:rsidRDefault="00342A4B" w:rsidP="000636F6">
            <w:pPr>
              <w:pStyle w:val="NormalWeb"/>
              <w:rPr>
                <w:rFonts w:asciiTheme="minorHAnsi" w:hAnsiTheme="minorHAnsi"/>
              </w:rPr>
            </w:pPr>
            <w:r w:rsidRPr="00323854">
              <w:rPr>
                <w:rFonts w:asciiTheme="minorHAnsi" w:hAnsiTheme="minorHAnsi"/>
              </w:rPr>
              <w:t xml:space="preserve">Other collage artist’s work has been studied and there is a clear impact on the student’s artwork. </w:t>
            </w:r>
          </w:p>
          <w:p w14:paraId="01DB4CDC" w14:textId="77777777" w:rsidR="00342A4B" w:rsidRPr="00323854" w:rsidRDefault="00342A4B" w:rsidP="000636F6">
            <w:pPr>
              <w:pStyle w:val="NormalWeb"/>
              <w:rPr>
                <w:rFonts w:asciiTheme="minorHAnsi" w:hAnsiTheme="minorHAnsi"/>
              </w:rPr>
            </w:pPr>
            <w:r w:rsidRPr="00323854">
              <w:rPr>
                <w:rFonts w:asciiTheme="minorHAnsi" w:hAnsiTheme="minorHAnsi"/>
              </w:rPr>
              <w:t>The collage is well made and composed.</w:t>
            </w:r>
          </w:p>
          <w:p w14:paraId="552036D6" w14:textId="77777777" w:rsidR="00222867" w:rsidRPr="00323854" w:rsidRDefault="00222867" w:rsidP="000636F6">
            <w:pPr>
              <w:pStyle w:val="NormalWeb"/>
              <w:rPr>
                <w:rFonts w:asciiTheme="minorHAnsi" w:hAnsiTheme="minorHAnsi"/>
              </w:rPr>
            </w:pPr>
          </w:p>
        </w:tc>
      </w:tr>
      <w:tr w:rsidR="00CD3813" w:rsidRPr="00323854" w14:paraId="47F35C5B" w14:textId="77777777" w:rsidTr="00CD3813">
        <w:tc>
          <w:tcPr>
            <w:tcW w:w="4650" w:type="dxa"/>
          </w:tcPr>
          <w:p w14:paraId="11339721" w14:textId="77777777" w:rsidR="00CD3813" w:rsidRPr="00323854" w:rsidRDefault="00CD3813" w:rsidP="000636F6">
            <w:pPr>
              <w:pStyle w:val="NormalWeb"/>
              <w:rPr>
                <w:rFonts w:asciiTheme="minorHAnsi" w:hAnsiTheme="minorHAnsi"/>
              </w:rPr>
            </w:pPr>
            <w:r w:rsidRPr="00323854">
              <w:rPr>
                <w:rFonts w:asciiTheme="minorHAnsi" w:hAnsiTheme="minorHAnsi"/>
              </w:rPr>
              <w:t>Excellent evidence</w:t>
            </w:r>
            <w:r w:rsidR="00342A4B" w:rsidRPr="00323854">
              <w:rPr>
                <w:rFonts w:asciiTheme="minorHAnsi" w:hAnsiTheme="minorHAnsi"/>
              </w:rPr>
              <w:t xml:space="preserve"> 5-6</w:t>
            </w:r>
          </w:p>
        </w:tc>
        <w:tc>
          <w:tcPr>
            <w:tcW w:w="9271" w:type="dxa"/>
          </w:tcPr>
          <w:p w14:paraId="03398C15" w14:textId="77777777" w:rsidR="00CD3813" w:rsidRPr="00323854" w:rsidRDefault="00CD3813" w:rsidP="000636F6">
            <w:pPr>
              <w:pStyle w:val="NormalWeb"/>
              <w:rPr>
                <w:rFonts w:asciiTheme="minorHAnsi" w:hAnsiTheme="minorHAnsi"/>
              </w:rPr>
            </w:pPr>
            <w:r w:rsidRPr="00323854">
              <w:rPr>
                <w:rFonts w:asciiTheme="minorHAnsi" w:hAnsiTheme="minorHAnsi"/>
              </w:rPr>
              <w:t xml:space="preserve">A plan is submitted and posted, and there is evidence of </w:t>
            </w:r>
            <w:r w:rsidR="00222867" w:rsidRPr="00323854">
              <w:rPr>
                <w:rFonts w:asciiTheme="minorHAnsi" w:hAnsiTheme="minorHAnsi"/>
                <w:b/>
              </w:rPr>
              <w:t xml:space="preserve">purposeful </w:t>
            </w:r>
            <w:r w:rsidRPr="00323854">
              <w:rPr>
                <w:rFonts w:asciiTheme="minorHAnsi" w:hAnsiTheme="minorHAnsi"/>
              </w:rPr>
              <w:t xml:space="preserve">experimentation. </w:t>
            </w:r>
          </w:p>
          <w:p w14:paraId="51BFB2DB" w14:textId="77777777" w:rsidR="00222867" w:rsidRPr="00323854" w:rsidRDefault="00CD3813" w:rsidP="000636F6">
            <w:pPr>
              <w:pStyle w:val="NormalWeb"/>
              <w:rPr>
                <w:rFonts w:asciiTheme="minorHAnsi" w:hAnsiTheme="minorHAnsi"/>
              </w:rPr>
            </w:pPr>
            <w:r w:rsidRPr="00323854">
              <w:rPr>
                <w:rFonts w:asciiTheme="minorHAnsi" w:hAnsiTheme="minorHAnsi"/>
              </w:rPr>
              <w:t xml:space="preserve">Other collage artists’ work has been studied and it is </w:t>
            </w:r>
            <w:r w:rsidRPr="00323854">
              <w:rPr>
                <w:rFonts w:asciiTheme="minorHAnsi" w:hAnsiTheme="minorHAnsi"/>
                <w:b/>
              </w:rPr>
              <w:t xml:space="preserve">clear </w:t>
            </w:r>
            <w:r w:rsidRPr="00323854">
              <w:rPr>
                <w:rFonts w:asciiTheme="minorHAnsi" w:hAnsiTheme="minorHAnsi"/>
              </w:rPr>
              <w:t xml:space="preserve">how this knowledge has informed the </w:t>
            </w:r>
            <w:r w:rsidRPr="00323854">
              <w:rPr>
                <w:rFonts w:asciiTheme="minorHAnsi" w:hAnsiTheme="minorHAnsi"/>
                <w:b/>
              </w:rPr>
              <w:t xml:space="preserve">decisions </w:t>
            </w:r>
            <w:r w:rsidRPr="00323854">
              <w:rPr>
                <w:rFonts w:asciiTheme="minorHAnsi" w:hAnsiTheme="minorHAnsi"/>
              </w:rPr>
              <w:t>made by the student</w:t>
            </w:r>
            <w:r w:rsidR="00342A4B" w:rsidRPr="00323854">
              <w:rPr>
                <w:rFonts w:asciiTheme="minorHAnsi" w:hAnsiTheme="minorHAnsi"/>
              </w:rPr>
              <w:t xml:space="preserve"> and these are explained in detail using subject specific terminology.</w:t>
            </w:r>
            <w:r w:rsidRPr="00323854">
              <w:rPr>
                <w:rFonts w:asciiTheme="minorHAnsi" w:hAnsiTheme="minorHAnsi"/>
              </w:rPr>
              <w:t xml:space="preserve">. </w:t>
            </w:r>
          </w:p>
          <w:p w14:paraId="423D625D" w14:textId="77777777" w:rsidR="00CD3813" w:rsidRPr="00323854" w:rsidRDefault="00CD3813" w:rsidP="000636F6">
            <w:pPr>
              <w:pStyle w:val="NormalWeb"/>
              <w:rPr>
                <w:rFonts w:asciiTheme="minorHAnsi" w:hAnsiTheme="minorHAnsi"/>
              </w:rPr>
            </w:pPr>
            <w:r w:rsidRPr="00323854">
              <w:rPr>
                <w:rFonts w:asciiTheme="minorHAnsi" w:hAnsiTheme="minorHAnsi"/>
              </w:rPr>
              <w:t xml:space="preserve">The collage </w:t>
            </w:r>
            <w:r w:rsidR="00222867" w:rsidRPr="00323854">
              <w:rPr>
                <w:rFonts w:asciiTheme="minorHAnsi" w:hAnsiTheme="minorHAnsi"/>
              </w:rPr>
              <w:t xml:space="preserve">is composed with </w:t>
            </w:r>
            <w:r w:rsidR="00222867" w:rsidRPr="00323854">
              <w:rPr>
                <w:rFonts w:asciiTheme="minorHAnsi" w:hAnsiTheme="minorHAnsi"/>
                <w:b/>
              </w:rPr>
              <w:t>skill,</w:t>
            </w:r>
            <w:r w:rsidR="00222867" w:rsidRPr="00323854">
              <w:rPr>
                <w:rFonts w:asciiTheme="minorHAnsi" w:hAnsiTheme="minorHAnsi"/>
              </w:rPr>
              <w:t xml:space="preserve"> and elements and principles of Art are applied and articulated with </w:t>
            </w:r>
            <w:r w:rsidR="00222867" w:rsidRPr="00323854">
              <w:rPr>
                <w:rFonts w:asciiTheme="minorHAnsi" w:hAnsiTheme="minorHAnsi"/>
                <w:b/>
              </w:rPr>
              <w:t>finesse.</w:t>
            </w:r>
          </w:p>
        </w:tc>
      </w:tr>
    </w:tbl>
    <w:p w14:paraId="5E2AEF57" w14:textId="77777777" w:rsidR="000636F6" w:rsidRDefault="000636F6" w:rsidP="000636F6">
      <w:pPr>
        <w:pStyle w:val="NormalWeb"/>
        <w:rPr>
          <w:rFonts w:asciiTheme="minorHAnsi" w:hAnsiTheme="minorHAnsi"/>
        </w:rPr>
      </w:pPr>
    </w:p>
    <w:p w14:paraId="2AF148DC" w14:textId="77777777" w:rsidR="00323854" w:rsidRDefault="00323854" w:rsidP="000636F6">
      <w:pPr>
        <w:pStyle w:val="NormalWeb"/>
        <w:rPr>
          <w:rFonts w:asciiTheme="minorHAnsi" w:hAnsiTheme="minorHAnsi"/>
        </w:rPr>
      </w:pPr>
    </w:p>
    <w:p w14:paraId="0584D7BF" w14:textId="4303BA86" w:rsidR="00323854" w:rsidRPr="00323854" w:rsidRDefault="00323854" w:rsidP="000636F6">
      <w:pPr>
        <w:pStyle w:val="NormalWeb"/>
        <w:rPr>
          <w:rFonts w:asciiTheme="minorHAnsi" w:hAnsiTheme="minorHAnsi"/>
        </w:rPr>
      </w:pPr>
      <w:r>
        <w:rPr>
          <w:rFonts w:asciiTheme="minorHAnsi" w:hAnsiTheme="minorHAnsi"/>
        </w:rPr>
        <w:t>How does this fit into the actual exam criteria for the Process Portfolio?</w:t>
      </w:r>
    </w:p>
    <w:p w14:paraId="302CC61B" w14:textId="77777777" w:rsidR="00CD3813" w:rsidRPr="00CD3813" w:rsidRDefault="00CD3813" w:rsidP="00CD3813">
      <w:pPr>
        <w:spacing w:before="100" w:beforeAutospacing="1" w:after="100" w:afterAutospacing="1"/>
        <w:rPr>
          <w:rFonts w:cs="Times New Roman"/>
          <w:lang w:val="en-US"/>
        </w:rPr>
      </w:pPr>
      <w:r w:rsidRPr="00CD3813">
        <w:rPr>
          <w:rFonts w:cs="Times New Roman"/>
          <w:b/>
          <w:bCs/>
          <w:sz w:val="20"/>
          <w:szCs w:val="20"/>
          <w:lang w:val="en-US"/>
        </w:rPr>
        <w:t xml:space="preserve">E. Presentation and subject-specific language </w:t>
      </w:r>
    </w:p>
    <w:p w14:paraId="40B8CA0F"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To what extent does the portfolio: </w:t>
      </w:r>
    </w:p>
    <w:p w14:paraId="0C2C6989"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 ensure that information is conveyed clearly and coherently in a visually appropriate and legible manner, supported by the consistent use of appropriate subject-specific language? </w:t>
      </w:r>
    </w:p>
    <w:tbl>
      <w:tblPr>
        <w:tblW w:w="0" w:type="auto"/>
        <w:tblCellMar>
          <w:top w:w="15" w:type="dxa"/>
          <w:left w:w="15" w:type="dxa"/>
          <w:bottom w:w="15" w:type="dxa"/>
          <w:right w:w="15" w:type="dxa"/>
        </w:tblCellMar>
        <w:tblLook w:val="04A0" w:firstRow="1" w:lastRow="0" w:firstColumn="1" w:lastColumn="0" w:noHBand="0" w:noVBand="1"/>
      </w:tblPr>
      <w:tblGrid>
        <w:gridCol w:w="471"/>
        <w:gridCol w:w="13479"/>
      </w:tblGrid>
      <w:tr w:rsidR="00CD3813" w:rsidRPr="00CD3813" w14:paraId="5BB533FD" w14:textId="77777777" w:rsidTr="00CD3813">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1ED95635" w14:textId="77777777" w:rsidR="00CD3813" w:rsidRPr="00CD3813" w:rsidRDefault="00CD3813" w:rsidP="00CD3813">
            <w:pPr>
              <w:spacing w:before="100" w:beforeAutospacing="1" w:after="100" w:afterAutospacing="1"/>
              <w:rPr>
                <w:rFonts w:cs="Times New Roman"/>
                <w:lang w:val="en-US"/>
              </w:rPr>
            </w:pPr>
            <w:r w:rsidRPr="00CD3813">
              <w:rPr>
                <w:rFonts w:cs="Times New Roman"/>
                <w:b/>
                <w:bCs/>
                <w:color w:val="7F7F7F"/>
                <w:sz w:val="20"/>
                <w:szCs w:val="20"/>
                <w:lang w:val="en-US"/>
              </w:rPr>
              <w:t xml:space="preserve">Mark </w:t>
            </w:r>
          </w:p>
        </w:tc>
        <w:tc>
          <w:tcPr>
            <w:tcW w:w="0" w:type="auto"/>
            <w:tcBorders>
              <w:top w:val="single" w:sz="4" w:space="0" w:color="898989"/>
              <w:left w:val="single" w:sz="4" w:space="0" w:color="878987"/>
              <w:bottom w:val="single" w:sz="4" w:space="0" w:color="898989"/>
              <w:right w:val="single" w:sz="4" w:space="0" w:color="878987"/>
            </w:tcBorders>
            <w:shd w:val="clear" w:color="auto" w:fill="E5E5E5"/>
            <w:vAlign w:val="center"/>
            <w:hideMark/>
          </w:tcPr>
          <w:p w14:paraId="12CCF3E4" w14:textId="77777777" w:rsidR="00CD3813" w:rsidRPr="00CD3813" w:rsidRDefault="00CD3813" w:rsidP="00CD3813">
            <w:pPr>
              <w:spacing w:before="100" w:beforeAutospacing="1" w:after="100" w:afterAutospacing="1"/>
              <w:rPr>
                <w:rFonts w:cs="Times New Roman"/>
                <w:lang w:val="en-US"/>
              </w:rPr>
            </w:pPr>
            <w:r w:rsidRPr="00CD3813">
              <w:rPr>
                <w:rFonts w:cs="Times New Roman"/>
                <w:b/>
                <w:bCs/>
                <w:color w:val="7F7F7F"/>
                <w:sz w:val="20"/>
                <w:szCs w:val="20"/>
                <w:lang w:val="en-US"/>
              </w:rPr>
              <w:t xml:space="preserve">Descriptor </w:t>
            </w:r>
          </w:p>
        </w:tc>
      </w:tr>
      <w:tr w:rsidR="00CD3813" w:rsidRPr="00CD3813" w14:paraId="13934DDE" w14:textId="77777777" w:rsidTr="00CD3813">
        <w:tc>
          <w:tcPr>
            <w:tcW w:w="0" w:type="auto"/>
            <w:tcBorders>
              <w:top w:val="single" w:sz="4" w:space="0" w:color="898989"/>
              <w:left w:val="single" w:sz="4" w:space="0" w:color="878987"/>
              <w:bottom w:val="single" w:sz="4" w:space="0" w:color="898989"/>
              <w:right w:val="single" w:sz="4" w:space="0" w:color="878987"/>
            </w:tcBorders>
            <w:vAlign w:val="center"/>
            <w:hideMark/>
          </w:tcPr>
          <w:p w14:paraId="519859A9"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0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5CB47FAF"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The portfolio does not reach a standard identified by the descriptors below. </w:t>
            </w:r>
          </w:p>
        </w:tc>
      </w:tr>
      <w:tr w:rsidR="00CD3813" w:rsidRPr="00CD3813" w14:paraId="143C2B24" w14:textId="77777777" w:rsidTr="00CD3813">
        <w:tc>
          <w:tcPr>
            <w:tcW w:w="0" w:type="auto"/>
            <w:tcBorders>
              <w:top w:val="single" w:sz="4" w:space="0" w:color="898989"/>
              <w:left w:val="single" w:sz="4" w:space="0" w:color="878987"/>
              <w:bottom w:val="single" w:sz="4" w:space="0" w:color="898989"/>
              <w:right w:val="single" w:sz="4" w:space="0" w:color="878987"/>
            </w:tcBorders>
            <w:vAlign w:val="center"/>
            <w:hideMark/>
          </w:tcPr>
          <w:p w14:paraId="151F09B4"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1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62C3FFE0"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The portfolio conveys evidence with limited clarity or coherence. There is limited visual evidence and the portfolio contains little or no subject-specific language used to document the art-making process. </w:t>
            </w:r>
          </w:p>
        </w:tc>
      </w:tr>
      <w:tr w:rsidR="00CD3813" w:rsidRPr="00CD3813" w14:paraId="57F8C708" w14:textId="77777777" w:rsidTr="00CD3813">
        <w:tc>
          <w:tcPr>
            <w:tcW w:w="0" w:type="auto"/>
            <w:tcBorders>
              <w:top w:val="single" w:sz="4" w:space="0" w:color="898989"/>
              <w:left w:val="single" w:sz="4" w:space="0" w:color="878987"/>
              <w:bottom w:val="single" w:sz="4" w:space="0" w:color="898989"/>
              <w:right w:val="single" w:sz="4" w:space="0" w:color="878987"/>
            </w:tcBorders>
            <w:vAlign w:val="center"/>
            <w:hideMark/>
          </w:tcPr>
          <w:p w14:paraId="634FB3BB"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2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03AEFADB"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The portfolio conveys some evidence clearly and/or coherently, however this is inconsistent. </w:t>
            </w:r>
          </w:p>
          <w:p w14:paraId="6ADA68F1"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There is some range of visual evidence and some inconsistent or elementary use of subject-specific language used to document the art-making process. </w:t>
            </w:r>
          </w:p>
        </w:tc>
      </w:tr>
      <w:tr w:rsidR="00CD3813" w:rsidRPr="00CD3813" w14:paraId="2D4BEB2E" w14:textId="77777777" w:rsidTr="00CD3813">
        <w:tc>
          <w:tcPr>
            <w:tcW w:w="0" w:type="auto"/>
            <w:tcBorders>
              <w:top w:val="single" w:sz="4" w:space="0" w:color="898989"/>
              <w:left w:val="single" w:sz="4" w:space="0" w:color="878987"/>
              <w:bottom w:val="single" w:sz="4" w:space="0" w:color="898989"/>
              <w:right w:val="single" w:sz="4" w:space="0" w:color="878987"/>
            </w:tcBorders>
            <w:vAlign w:val="center"/>
            <w:hideMark/>
          </w:tcPr>
          <w:p w14:paraId="7DF863E1"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3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3D1CB71C"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The portfolio conveys evidence clearly, coherently and appropriately. </w:t>
            </w:r>
          </w:p>
          <w:p w14:paraId="11A97721"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There is a good range of visual evidence and adequate use of appropriate subject-specific language used to document the art-making process. </w:t>
            </w:r>
          </w:p>
        </w:tc>
      </w:tr>
      <w:tr w:rsidR="00CD3813" w:rsidRPr="00CD3813" w14:paraId="6DBB62EB" w14:textId="77777777" w:rsidTr="00CD3813">
        <w:tc>
          <w:tcPr>
            <w:tcW w:w="0" w:type="auto"/>
            <w:tcBorders>
              <w:top w:val="single" w:sz="4" w:space="0" w:color="898989"/>
              <w:left w:val="single" w:sz="4" w:space="0" w:color="878987"/>
              <w:bottom w:val="single" w:sz="4" w:space="0" w:color="898989"/>
              <w:right w:val="single" w:sz="4" w:space="0" w:color="878987"/>
            </w:tcBorders>
            <w:vAlign w:val="center"/>
            <w:hideMark/>
          </w:tcPr>
          <w:p w14:paraId="548A1468"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4 </w:t>
            </w:r>
          </w:p>
        </w:tc>
        <w:tc>
          <w:tcPr>
            <w:tcW w:w="0" w:type="auto"/>
            <w:tcBorders>
              <w:top w:val="single" w:sz="4" w:space="0" w:color="898989"/>
              <w:left w:val="single" w:sz="4" w:space="0" w:color="878987"/>
              <w:bottom w:val="single" w:sz="4" w:space="0" w:color="898989"/>
              <w:right w:val="single" w:sz="4" w:space="0" w:color="878987"/>
            </w:tcBorders>
            <w:vAlign w:val="center"/>
            <w:hideMark/>
          </w:tcPr>
          <w:p w14:paraId="503DCBAC" w14:textId="77777777" w:rsidR="00CD3813" w:rsidRPr="00CD3813" w:rsidRDefault="00CD3813" w:rsidP="00CD3813">
            <w:pPr>
              <w:spacing w:before="100" w:beforeAutospacing="1" w:after="100" w:afterAutospacing="1"/>
              <w:rPr>
                <w:rFonts w:cs="Times New Roman"/>
                <w:lang w:val="en-US"/>
              </w:rPr>
            </w:pPr>
            <w:r w:rsidRPr="00CD3813">
              <w:rPr>
                <w:rFonts w:cs="Times New Roman"/>
                <w:sz w:val="20"/>
                <w:szCs w:val="20"/>
                <w:lang w:val="en-US"/>
              </w:rPr>
              <w:t xml:space="preserve">The portfolio conveys evidence clearly, coherently and in an engaging manner. There is an excellent range of visual evidence and consistent use of appropriate subject-specific language used to document the art-making process. </w:t>
            </w:r>
          </w:p>
        </w:tc>
      </w:tr>
    </w:tbl>
    <w:p w14:paraId="48CEBE9E" w14:textId="77777777" w:rsidR="008039DB" w:rsidRPr="00323854" w:rsidRDefault="005170F1"/>
    <w:sectPr w:rsidR="008039DB" w:rsidRPr="00323854" w:rsidSect="000636F6">
      <w:head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82B43" w14:textId="77777777" w:rsidR="005170F1" w:rsidRDefault="005170F1" w:rsidP="00323854">
      <w:r>
        <w:separator/>
      </w:r>
    </w:p>
  </w:endnote>
  <w:endnote w:type="continuationSeparator" w:id="0">
    <w:p w14:paraId="7D3C7E02" w14:textId="77777777" w:rsidR="005170F1" w:rsidRDefault="005170F1" w:rsidP="0032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60AC7" w14:textId="77777777" w:rsidR="005170F1" w:rsidRDefault="005170F1" w:rsidP="00323854">
      <w:r>
        <w:separator/>
      </w:r>
    </w:p>
  </w:footnote>
  <w:footnote w:type="continuationSeparator" w:id="0">
    <w:p w14:paraId="3E9601B9" w14:textId="77777777" w:rsidR="005170F1" w:rsidRDefault="005170F1" w:rsidP="003238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989"/>
      <w:gridCol w:w="6971"/>
    </w:tblGrid>
    <w:tr w:rsidR="00323854" w14:paraId="493F8501" w14:textId="77777777">
      <w:trPr>
        <w:jc w:val="center"/>
      </w:trPr>
      <w:sdt>
        <w:sdtPr>
          <w:rPr>
            <w:caps/>
            <w:color w:val="FFFFFF" w:themeColor="background1"/>
            <w:sz w:val="18"/>
            <w:szCs w:val="18"/>
          </w:rPr>
          <w:alias w:val="Title"/>
          <w:tag w:val=""/>
          <w:id w:val="126446070"/>
          <w:placeholder>
            <w:docPart w:val="201BE027003BDE4B8B1963129E00331F"/>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0228A31D" w14:textId="0BC15286" w:rsidR="00323854" w:rsidRDefault="00323854" w:rsidP="00323854">
              <w:pPr>
                <w:pStyle w:val="Header"/>
                <w:tabs>
                  <w:tab w:val="clear" w:pos="4680"/>
                  <w:tab w:val="clear" w:pos="9360"/>
                </w:tabs>
                <w:rPr>
                  <w:caps/>
                  <w:color w:val="FFFFFF" w:themeColor="background1"/>
                  <w:sz w:val="18"/>
                  <w:szCs w:val="18"/>
                </w:rPr>
              </w:pPr>
              <w:r>
                <w:rPr>
                  <w:caps/>
                  <w:color w:val="FFFFFF" w:themeColor="background1"/>
                  <w:sz w:val="18"/>
                  <w:szCs w:val="18"/>
                </w:rPr>
                <w:t>IB1 unit 1 summative task</w:t>
              </w:r>
            </w:p>
          </w:tc>
        </w:sdtContent>
      </w:sdt>
      <w:sdt>
        <w:sdtPr>
          <w:rPr>
            <w:caps/>
            <w:color w:val="FFFFFF" w:themeColor="background1"/>
            <w:sz w:val="18"/>
            <w:szCs w:val="18"/>
          </w:rPr>
          <w:alias w:val="Date"/>
          <w:tag w:val=""/>
          <w:id w:val="-1996566397"/>
          <w:placeholder>
            <w:docPart w:val="12ACF0F23713354891E726CA557A3BAA"/>
          </w:placeholder>
          <w:dataBinding w:prefixMappings="xmlns:ns0='http://schemas.microsoft.com/office/2006/coverPageProps' " w:xpath="/ns0:CoverPageProperties[1]/ns0:PublishDate[1]" w:storeItemID="{55AF091B-3C7A-41E3-B477-F2FDAA23CFDA}"/>
          <w:date w:fullDate="2017-01-01T00:00:00Z">
            <w:dateFormat w:val="MM/dd/yyyy"/>
            <w:lid w:val="en-US"/>
            <w:storeMappedDataAs w:val="dateTime"/>
            <w:calendar w:val="gregorian"/>
          </w:date>
        </w:sdtPr>
        <w:sdtEndPr/>
        <w:sdtContent>
          <w:tc>
            <w:tcPr>
              <w:tcW w:w="4674" w:type="dxa"/>
              <w:shd w:val="clear" w:color="auto" w:fill="ED7D31" w:themeFill="accent2"/>
              <w:vAlign w:val="center"/>
            </w:tcPr>
            <w:p w14:paraId="6C065032" w14:textId="523DAF8B" w:rsidR="00323854" w:rsidRDefault="00071884" w:rsidP="00323854">
              <w:pPr>
                <w:pStyle w:val="Header"/>
                <w:tabs>
                  <w:tab w:val="clear" w:pos="4680"/>
                  <w:tab w:val="clear" w:pos="9360"/>
                </w:tabs>
                <w:jc w:val="right"/>
                <w:rPr>
                  <w:caps/>
                  <w:color w:val="FFFFFF" w:themeColor="background1"/>
                  <w:sz w:val="18"/>
                  <w:szCs w:val="18"/>
                </w:rPr>
              </w:pPr>
              <w:r>
                <w:rPr>
                  <w:caps/>
                  <w:color w:val="FFFFFF" w:themeColor="background1"/>
                  <w:sz w:val="18"/>
                  <w:szCs w:val="18"/>
                  <w:lang w:val="en-US"/>
                </w:rPr>
                <w:t>01/01/2017</w:t>
              </w:r>
            </w:p>
          </w:tc>
        </w:sdtContent>
      </w:sdt>
    </w:tr>
    <w:tr w:rsidR="00323854" w14:paraId="3B92B06A" w14:textId="77777777">
      <w:trPr>
        <w:trHeight w:hRule="exact" w:val="115"/>
        <w:jc w:val="center"/>
      </w:trPr>
      <w:tc>
        <w:tcPr>
          <w:tcW w:w="4686" w:type="dxa"/>
          <w:shd w:val="clear" w:color="auto" w:fill="5B9BD5" w:themeFill="accent1"/>
          <w:tcMar>
            <w:top w:w="0" w:type="dxa"/>
            <w:bottom w:w="0" w:type="dxa"/>
          </w:tcMar>
        </w:tcPr>
        <w:p w14:paraId="24DE4511" w14:textId="77777777" w:rsidR="00323854" w:rsidRDefault="00323854">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7E0C5E83" w14:textId="77777777" w:rsidR="00323854" w:rsidRDefault="00323854">
          <w:pPr>
            <w:pStyle w:val="Header"/>
            <w:tabs>
              <w:tab w:val="clear" w:pos="4680"/>
              <w:tab w:val="clear" w:pos="9360"/>
            </w:tabs>
            <w:rPr>
              <w:caps/>
              <w:color w:val="FFFFFF" w:themeColor="background1"/>
              <w:sz w:val="18"/>
              <w:szCs w:val="18"/>
            </w:rPr>
          </w:pPr>
        </w:p>
      </w:tc>
    </w:tr>
  </w:tbl>
  <w:p w14:paraId="70A7BFBA" w14:textId="77777777" w:rsidR="00323854" w:rsidRDefault="003238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D7058"/>
    <w:multiLevelType w:val="hybridMultilevel"/>
    <w:tmpl w:val="2CEE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F6"/>
    <w:rsid w:val="000636F6"/>
    <w:rsid w:val="00071884"/>
    <w:rsid w:val="001837D4"/>
    <w:rsid w:val="00222867"/>
    <w:rsid w:val="00323854"/>
    <w:rsid w:val="00342A4B"/>
    <w:rsid w:val="00362F0B"/>
    <w:rsid w:val="004A5EAB"/>
    <w:rsid w:val="005170F1"/>
    <w:rsid w:val="00663ECC"/>
    <w:rsid w:val="00A32086"/>
    <w:rsid w:val="00CD3813"/>
    <w:rsid w:val="00D25460"/>
    <w:rsid w:val="00E556AB"/>
    <w:rsid w:val="00EE3A8C"/>
    <w:rsid w:val="00FF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41D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6F6"/>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063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636F6"/>
    <w:rPr>
      <w:lang w:val="en-GB"/>
    </w:rPr>
  </w:style>
  <w:style w:type="paragraph" w:styleId="Header">
    <w:name w:val="header"/>
    <w:basedOn w:val="Normal"/>
    <w:link w:val="HeaderChar"/>
    <w:uiPriority w:val="99"/>
    <w:unhideWhenUsed/>
    <w:rsid w:val="00323854"/>
    <w:pPr>
      <w:tabs>
        <w:tab w:val="center" w:pos="4680"/>
        <w:tab w:val="right" w:pos="9360"/>
      </w:tabs>
    </w:pPr>
  </w:style>
  <w:style w:type="character" w:customStyle="1" w:styleId="HeaderChar">
    <w:name w:val="Header Char"/>
    <w:basedOn w:val="DefaultParagraphFont"/>
    <w:link w:val="Header"/>
    <w:uiPriority w:val="99"/>
    <w:rsid w:val="00323854"/>
    <w:rPr>
      <w:lang w:val="en-GB"/>
    </w:rPr>
  </w:style>
  <w:style w:type="paragraph" w:styleId="Footer">
    <w:name w:val="footer"/>
    <w:basedOn w:val="Normal"/>
    <w:link w:val="FooterChar"/>
    <w:uiPriority w:val="99"/>
    <w:unhideWhenUsed/>
    <w:rsid w:val="00323854"/>
    <w:pPr>
      <w:tabs>
        <w:tab w:val="center" w:pos="4680"/>
        <w:tab w:val="right" w:pos="9360"/>
      </w:tabs>
    </w:pPr>
  </w:style>
  <w:style w:type="character" w:customStyle="1" w:styleId="FooterChar">
    <w:name w:val="Footer Char"/>
    <w:basedOn w:val="DefaultParagraphFont"/>
    <w:link w:val="Footer"/>
    <w:uiPriority w:val="99"/>
    <w:rsid w:val="0032385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10123">
      <w:bodyDiv w:val="1"/>
      <w:marLeft w:val="0"/>
      <w:marRight w:val="0"/>
      <w:marTop w:val="0"/>
      <w:marBottom w:val="0"/>
      <w:divBdr>
        <w:top w:val="none" w:sz="0" w:space="0" w:color="auto"/>
        <w:left w:val="none" w:sz="0" w:space="0" w:color="auto"/>
        <w:bottom w:val="none" w:sz="0" w:space="0" w:color="auto"/>
        <w:right w:val="none" w:sz="0" w:space="0" w:color="auto"/>
      </w:divBdr>
      <w:divsChild>
        <w:div w:id="1865174420">
          <w:marLeft w:val="0"/>
          <w:marRight w:val="0"/>
          <w:marTop w:val="0"/>
          <w:marBottom w:val="0"/>
          <w:divBdr>
            <w:top w:val="none" w:sz="0" w:space="0" w:color="auto"/>
            <w:left w:val="none" w:sz="0" w:space="0" w:color="auto"/>
            <w:bottom w:val="none" w:sz="0" w:space="0" w:color="auto"/>
            <w:right w:val="none" w:sz="0" w:space="0" w:color="auto"/>
          </w:divBdr>
          <w:divsChild>
            <w:div w:id="1225680173">
              <w:marLeft w:val="0"/>
              <w:marRight w:val="0"/>
              <w:marTop w:val="0"/>
              <w:marBottom w:val="0"/>
              <w:divBdr>
                <w:top w:val="none" w:sz="0" w:space="0" w:color="auto"/>
                <w:left w:val="none" w:sz="0" w:space="0" w:color="auto"/>
                <w:bottom w:val="none" w:sz="0" w:space="0" w:color="auto"/>
                <w:right w:val="none" w:sz="0" w:space="0" w:color="auto"/>
              </w:divBdr>
              <w:divsChild>
                <w:div w:id="2111004584">
                  <w:marLeft w:val="0"/>
                  <w:marRight w:val="0"/>
                  <w:marTop w:val="0"/>
                  <w:marBottom w:val="0"/>
                  <w:divBdr>
                    <w:top w:val="none" w:sz="0" w:space="0" w:color="auto"/>
                    <w:left w:val="none" w:sz="0" w:space="0" w:color="auto"/>
                    <w:bottom w:val="none" w:sz="0" w:space="0" w:color="auto"/>
                    <w:right w:val="none" w:sz="0" w:space="0" w:color="auto"/>
                  </w:divBdr>
                </w:div>
              </w:divsChild>
            </w:div>
            <w:div w:id="933976864">
              <w:marLeft w:val="0"/>
              <w:marRight w:val="0"/>
              <w:marTop w:val="0"/>
              <w:marBottom w:val="0"/>
              <w:divBdr>
                <w:top w:val="none" w:sz="0" w:space="0" w:color="auto"/>
                <w:left w:val="none" w:sz="0" w:space="0" w:color="auto"/>
                <w:bottom w:val="none" w:sz="0" w:space="0" w:color="auto"/>
                <w:right w:val="none" w:sz="0" w:space="0" w:color="auto"/>
              </w:divBdr>
              <w:divsChild>
                <w:div w:id="446701465">
                  <w:marLeft w:val="0"/>
                  <w:marRight w:val="0"/>
                  <w:marTop w:val="0"/>
                  <w:marBottom w:val="0"/>
                  <w:divBdr>
                    <w:top w:val="none" w:sz="0" w:space="0" w:color="auto"/>
                    <w:left w:val="none" w:sz="0" w:space="0" w:color="auto"/>
                    <w:bottom w:val="none" w:sz="0" w:space="0" w:color="auto"/>
                    <w:right w:val="none" w:sz="0" w:space="0" w:color="auto"/>
                  </w:divBdr>
                </w:div>
              </w:divsChild>
            </w:div>
            <w:div w:id="1070736129">
              <w:marLeft w:val="0"/>
              <w:marRight w:val="0"/>
              <w:marTop w:val="0"/>
              <w:marBottom w:val="0"/>
              <w:divBdr>
                <w:top w:val="none" w:sz="0" w:space="0" w:color="auto"/>
                <w:left w:val="none" w:sz="0" w:space="0" w:color="auto"/>
                <w:bottom w:val="none" w:sz="0" w:space="0" w:color="auto"/>
                <w:right w:val="none" w:sz="0" w:space="0" w:color="auto"/>
              </w:divBdr>
              <w:divsChild>
                <w:div w:id="1982155156">
                  <w:marLeft w:val="0"/>
                  <w:marRight w:val="0"/>
                  <w:marTop w:val="0"/>
                  <w:marBottom w:val="0"/>
                  <w:divBdr>
                    <w:top w:val="none" w:sz="0" w:space="0" w:color="auto"/>
                    <w:left w:val="none" w:sz="0" w:space="0" w:color="auto"/>
                    <w:bottom w:val="none" w:sz="0" w:space="0" w:color="auto"/>
                    <w:right w:val="none" w:sz="0" w:space="0" w:color="auto"/>
                  </w:divBdr>
                </w:div>
              </w:divsChild>
            </w:div>
            <w:div w:id="1109620107">
              <w:marLeft w:val="0"/>
              <w:marRight w:val="0"/>
              <w:marTop w:val="0"/>
              <w:marBottom w:val="0"/>
              <w:divBdr>
                <w:top w:val="none" w:sz="0" w:space="0" w:color="auto"/>
                <w:left w:val="none" w:sz="0" w:space="0" w:color="auto"/>
                <w:bottom w:val="none" w:sz="0" w:space="0" w:color="auto"/>
                <w:right w:val="none" w:sz="0" w:space="0" w:color="auto"/>
              </w:divBdr>
              <w:divsChild>
                <w:div w:id="1920170351">
                  <w:marLeft w:val="0"/>
                  <w:marRight w:val="0"/>
                  <w:marTop w:val="0"/>
                  <w:marBottom w:val="0"/>
                  <w:divBdr>
                    <w:top w:val="none" w:sz="0" w:space="0" w:color="auto"/>
                    <w:left w:val="none" w:sz="0" w:space="0" w:color="auto"/>
                    <w:bottom w:val="none" w:sz="0" w:space="0" w:color="auto"/>
                    <w:right w:val="none" w:sz="0" w:space="0" w:color="auto"/>
                  </w:divBdr>
                </w:div>
              </w:divsChild>
            </w:div>
            <w:div w:id="1416706600">
              <w:marLeft w:val="0"/>
              <w:marRight w:val="0"/>
              <w:marTop w:val="0"/>
              <w:marBottom w:val="0"/>
              <w:divBdr>
                <w:top w:val="none" w:sz="0" w:space="0" w:color="auto"/>
                <w:left w:val="none" w:sz="0" w:space="0" w:color="auto"/>
                <w:bottom w:val="none" w:sz="0" w:space="0" w:color="auto"/>
                <w:right w:val="none" w:sz="0" w:space="0" w:color="auto"/>
              </w:divBdr>
              <w:divsChild>
                <w:div w:id="2018385941">
                  <w:marLeft w:val="0"/>
                  <w:marRight w:val="0"/>
                  <w:marTop w:val="0"/>
                  <w:marBottom w:val="0"/>
                  <w:divBdr>
                    <w:top w:val="none" w:sz="0" w:space="0" w:color="auto"/>
                    <w:left w:val="none" w:sz="0" w:space="0" w:color="auto"/>
                    <w:bottom w:val="none" w:sz="0" w:space="0" w:color="auto"/>
                    <w:right w:val="none" w:sz="0" w:space="0" w:color="auto"/>
                  </w:divBdr>
                </w:div>
              </w:divsChild>
            </w:div>
            <w:div w:id="1961717221">
              <w:marLeft w:val="0"/>
              <w:marRight w:val="0"/>
              <w:marTop w:val="0"/>
              <w:marBottom w:val="0"/>
              <w:divBdr>
                <w:top w:val="none" w:sz="0" w:space="0" w:color="auto"/>
                <w:left w:val="none" w:sz="0" w:space="0" w:color="auto"/>
                <w:bottom w:val="none" w:sz="0" w:space="0" w:color="auto"/>
                <w:right w:val="none" w:sz="0" w:space="0" w:color="auto"/>
              </w:divBdr>
              <w:divsChild>
                <w:div w:id="843208092">
                  <w:marLeft w:val="0"/>
                  <w:marRight w:val="0"/>
                  <w:marTop w:val="0"/>
                  <w:marBottom w:val="0"/>
                  <w:divBdr>
                    <w:top w:val="none" w:sz="0" w:space="0" w:color="auto"/>
                    <w:left w:val="none" w:sz="0" w:space="0" w:color="auto"/>
                    <w:bottom w:val="none" w:sz="0" w:space="0" w:color="auto"/>
                    <w:right w:val="none" w:sz="0" w:space="0" w:color="auto"/>
                  </w:divBdr>
                </w:div>
              </w:divsChild>
            </w:div>
            <w:div w:id="241572328">
              <w:marLeft w:val="0"/>
              <w:marRight w:val="0"/>
              <w:marTop w:val="0"/>
              <w:marBottom w:val="0"/>
              <w:divBdr>
                <w:top w:val="none" w:sz="0" w:space="0" w:color="auto"/>
                <w:left w:val="none" w:sz="0" w:space="0" w:color="auto"/>
                <w:bottom w:val="none" w:sz="0" w:space="0" w:color="auto"/>
                <w:right w:val="none" w:sz="0" w:space="0" w:color="auto"/>
              </w:divBdr>
              <w:divsChild>
                <w:div w:id="38208653">
                  <w:marLeft w:val="0"/>
                  <w:marRight w:val="0"/>
                  <w:marTop w:val="0"/>
                  <w:marBottom w:val="0"/>
                  <w:divBdr>
                    <w:top w:val="none" w:sz="0" w:space="0" w:color="auto"/>
                    <w:left w:val="none" w:sz="0" w:space="0" w:color="auto"/>
                    <w:bottom w:val="none" w:sz="0" w:space="0" w:color="auto"/>
                    <w:right w:val="none" w:sz="0" w:space="0" w:color="auto"/>
                  </w:divBdr>
                </w:div>
              </w:divsChild>
            </w:div>
            <w:div w:id="1938051482">
              <w:marLeft w:val="0"/>
              <w:marRight w:val="0"/>
              <w:marTop w:val="0"/>
              <w:marBottom w:val="0"/>
              <w:divBdr>
                <w:top w:val="none" w:sz="0" w:space="0" w:color="auto"/>
                <w:left w:val="none" w:sz="0" w:space="0" w:color="auto"/>
                <w:bottom w:val="none" w:sz="0" w:space="0" w:color="auto"/>
                <w:right w:val="none" w:sz="0" w:space="0" w:color="auto"/>
              </w:divBdr>
              <w:divsChild>
                <w:div w:id="1455098477">
                  <w:marLeft w:val="0"/>
                  <w:marRight w:val="0"/>
                  <w:marTop w:val="0"/>
                  <w:marBottom w:val="0"/>
                  <w:divBdr>
                    <w:top w:val="none" w:sz="0" w:space="0" w:color="auto"/>
                    <w:left w:val="none" w:sz="0" w:space="0" w:color="auto"/>
                    <w:bottom w:val="none" w:sz="0" w:space="0" w:color="auto"/>
                    <w:right w:val="none" w:sz="0" w:space="0" w:color="auto"/>
                  </w:divBdr>
                </w:div>
              </w:divsChild>
            </w:div>
            <w:div w:id="1074232614">
              <w:marLeft w:val="0"/>
              <w:marRight w:val="0"/>
              <w:marTop w:val="0"/>
              <w:marBottom w:val="0"/>
              <w:divBdr>
                <w:top w:val="none" w:sz="0" w:space="0" w:color="auto"/>
                <w:left w:val="none" w:sz="0" w:space="0" w:color="auto"/>
                <w:bottom w:val="none" w:sz="0" w:space="0" w:color="auto"/>
                <w:right w:val="none" w:sz="0" w:space="0" w:color="auto"/>
              </w:divBdr>
              <w:divsChild>
                <w:div w:id="237402312">
                  <w:marLeft w:val="0"/>
                  <w:marRight w:val="0"/>
                  <w:marTop w:val="0"/>
                  <w:marBottom w:val="0"/>
                  <w:divBdr>
                    <w:top w:val="none" w:sz="0" w:space="0" w:color="auto"/>
                    <w:left w:val="none" w:sz="0" w:space="0" w:color="auto"/>
                    <w:bottom w:val="none" w:sz="0" w:space="0" w:color="auto"/>
                    <w:right w:val="none" w:sz="0" w:space="0" w:color="auto"/>
                  </w:divBdr>
                </w:div>
              </w:divsChild>
            </w:div>
            <w:div w:id="1068461214">
              <w:marLeft w:val="0"/>
              <w:marRight w:val="0"/>
              <w:marTop w:val="0"/>
              <w:marBottom w:val="0"/>
              <w:divBdr>
                <w:top w:val="none" w:sz="0" w:space="0" w:color="auto"/>
                <w:left w:val="none" w:sz="0" w:space="0" w:color="auto"/>
                <w:bottom w:val="none" w:sz="0" w:space="0" w:color="auto"/>
                <w:right w:val="none" w:sz="0" w:space="0" w:color="auto"/>
              </w:divBdr>
              <w:divsChild>
                <w:div w:id="913664406">
                  <w:marLeft w:val="0"/>
                  <w:marRight w:val="0"/>
                  <w:marTop w:val="0"/>
                  <w:marBottom w:val="0"/>
                  <w:divBdr>
                    <w:top w:val="none" w:sz="0" w:space="0" w:color="auto"/>
                    <w:left w:val="none" w:sz="0" w:space="0" w:color="auto"/>
                    <w:bottom w:val="none" w:sz="0" w:space="0" w:color="auto"/>
                    <w:right w:val="none" w:sz="0" w:space="0" w:color="auto"/>
                  </w:divBdr>
                </w:div>
              </w:divsChild>
            </w:div>
            <w:div w:id="547688209">
              <w:marLeft w:val="0"/>
              <w:marRight w:val="0"/>
              <w:marTop w:val="0"/>
              <w:marBottom w:val="0"/>
              <w:divBdr>
                <w:top w:val="none" w:sz="0" w:space="0" w:color="auto"/>
                <w:left w:val="none" w:sz="0" w:space="0" w:color="auto"/>
                <w:bottom w:val="none" w:sz="0" w:space="0" w:color="auto"/>
                <w:right w:val="none" w:sz="0" w:space="0" w:color="auto"/>
              </w:divBdr>
              <w:divsChild>
                <w:div w:id="360282768">
                  <w:marLeft w:val="0"/>
                  <w:marRight w:val="0"/>
                  <w:marTop w:val="0"/>
                  <w:marBottom w:val="0"/>
                  <w:divBdr>
                    <w:top w:val="none" w:sz="0" w:space="0" w:color="auto"/>
                    <w:left w:val="none" w:sz="0" w:space="0" w:color="auto"/>
                    <w:bottom w:val="none" w:sz="0" w:space="0" w:color="auto"/>
                    <w:right w:val="none" w:sz="0" w:space="0" w:color="auto"/>
                  </w:divBdr>
                </w:div>
              </w:divsChild>
            </w:div>
            <w:div w:id="1480145923">
              <w:marLeft w:val="0"/>
              <w:marRight w:val="0"/>
              <w:marTop w:val="0"/>
              <w:marBottom w:val="0"/>
              <w:divBdr>
                <w:top w:val="none" w:sz="0" w:space="0" w:color="auto"/>
                <w:left w:val="none" w:sz="0" w:space="0" w:color="auto"/>
                <w:bottom w:val="none" w:sz="0" w:space="0" w:color="auto"/>
                <w:right w:val="none" w:sz="0" w:space="0" w:color="auto"/>
              </w:divBdr>
              <w:divsChild>
                <w:div w:id="307981435">
                  <w:marLeft w:val="0"/>
                  <w:marRight w:val="0"/>
                  <w:marTop w:val="0"/>
                  <w:marBottom w:val="0"/>
                  <w:divBdr>
                    <w:top w:val="none" w:sz="0" w:space="0" w:color="auto"/>
                    <w:left w:val="none" w:sz="0" w:space="0" w:color="auto"/>
                    <w:bottom w:val="none" w:sz="0" w:space="0" w:color="auto"/>
                    <w:right w:val="none" w:sz="0" w:space="0" w:color="auto"/>
                  </w:divBdr>
                </w:div>
              </w:divsChild>
            </w:div>
            <w:div w:id="1289817328">
              <w:marLeft w:val="0"/>
              <w:marRight w:val="0"/>
              <w:marTop w:val="0"/>
              <w:marBottom w:val="0"/>
              <w:divBdr>
                <w:top w:val="none" w:sz="0" w:space="0" w:color="auto"/>
                <w:left w:val="none" w:sz="0" w:space="0" w:color="auto"/>
                <w:bottom w:val="none" w:sz="0" w:space="0" w:color="auto"/>
                <w:right w:val="none" w:sz="0" w:space="0" w:color="auto"/>
              </w:divBdr>
              <w:divsChild>
                <w:div w:id="11846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8433">
      <w:bodyDiv w:val="1"/>
      <w:marLeft w:val="0"/>
      <w:marRight w:val="0"/>
      <w:marTop w:val="0"/>
      <w:marBottom w:val="0"/>
      <w:divBdr>
        <w:top w:val="none" w:sz="0" w:space="0" w:color="auto"/>
        <w:left w:val="none" w:sz="0" w:space="0" w:color="auto"/>
        <w:bottom w:val="none" w:sz="0" w:space="0" w:color="auto"/>
        <w:right w:val="none" w:sz="0" w:space="0" w:color="auto"/>
      </w:divBdr>
      <w:divsChild>
        <w:div w:id="274334486">
          <w:marLeft w:val="0"/>
          <w:marRight w:val="0"/>
          <w:marTop w:val="0"/>
          <w:marBottom w:val="0"/>
          <w:divBdr>
            <w:top w:val="none" w:sz="0" w:space="0" w:color="auto"/>
            <w:left w:val="none" w:sz="0" w:space="0" w:color="auto"/>
            <w:bottom w:val="none" w:sz="0" w:space="0" w:color="auto"/>
            <w:right w:val="none" w:sz="0" w:space="0" w:color="auto"/>
          </w:divBdr>
          <w:divsChild>
            <w:div w:id="1140616717">
              <w:marLeft w:val="0"/>
              <w:marRight w:val="0"/>
              <w:marTop w:val="0"/>
              <w:marBottom w:val="0"/>
              <w:divBdr>
                <w:top w:val="none" w:sz="0" w:space="0" w:color="auto"/>
                <w:left w:val="none" w:sz="0" w:space="0" w:color="auto"/>
                <w:bottom w:val="none" w:sz="0" w:space="0" w:color="auto"/>
                <w:right w:val="none" w:sz="0" w:space="0" w:color="auto"/>
              </w:divBdr>
              <w:divsChild>
                <w:div w:id="912738915">
                  <w:marLeft w:val="0"/>
                  <w:marRight w:val="0"/>
                  <w:marTop w:val="0"/>
                  <w:marBottom w:val="0"/>
                  <w:divBdr>
                    <w:top w:val="none" w:sz="0" w:space="0" w:color="auto"/>
                    <w:left w:val="none" w:sz="0" w:space="0" w:color="auto"/>
                    <w:bottom w:val="none" w:sz="0" w:space="0" w:color="auto"/>
                    <w:right w:val="none" w:sz="0" w:space="0" w:color="auto"/>
                  </w:divBdr>
                  <w:divsChild>
                    <w:div w:id="4077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BE027003BDE4B8B1963129E00331F"/>
        <w:category>
          <w:name w:val="General"/>
          <w:gallery w:val="placeholder"/>
        </w:category>
        <w:types>
          <w:type w:val="bbPlcHdr"/>
        </w:types>
        <w:behaviors>
          <w:behavior w:val="content"/>
        </w:behaviors>
        <w:guid w:val="{B97FAF07-DB39-724F-8ECB-E3204CFBC2BF}"/>
      </w:docPartPr>
      <w:docPartBody>
        <w:p w:rsidR="00302F76" w:rsidRDefault="0010711B" w:rsidP="0010711B">
          <w:pPr>
            <w:pStyle w:val="201BE027003BDE4B8B1963129E00331F"/>
          </w:pPr>
          <w:r>
            <w:rPr>
              <w:caps/>
              <w:color w:val="FFFFFF" w:themeColor="background1"/>
              <w:sz w:val="18"/>
              <w:szCs w:val="18"/>
            </w:rPr>
            <w:t>[Document title]</w:t>
          </w:r>
        </w:p>
      </w:docPartBody>
    </w:docPart>
    <w:docPart>
      <w:docPartPr>
        <w:name w:val="12ACF0F23713354891E726CA557A3BAA"/>
        <w:category>
          <w:name w:val="General"/>
          <w:gallery w:val="placeholder"/>
        </w:category>
        <w:types>
          <w:type w:val="bbPlcHdr"/>
        </w:types>
        <w:behaviors>
          <w:behavior w:val="content"/>
        </w:behaviors>
        <w:guid w:val="{E8099A22-B7D6-9747-A920-D48DF397CDBC}"/>
      </w:docPartPr>
      <w:docPartBody>
        <w:p w:rsidR="00302F76" w:rsidRDefault="0010711B" w:rsidP="0010711B">
          <w:pPr>
            <w:pStyle w:val="12ACF0F23713354891E726CA557A3BAA"/>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1B"/>
    <w:rsid w:val="0010711B"/>
    <w:rsid w:val="00302F76"/>
    <w:rsid w:val="00BA6444"/>
    <w:rsid w:val="00C0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BE027003BDE4B8B1963129E00331F">
    <w:name w:val="201BE027003BDE4B8B1963129E00331F"/>
    <w:rsid w:val="0010711B"/>
  </w:style>
  <w:style w:type="character" w:styleId="PlaceholderText">
    <w:name w:val="Placeholder Text"/>
    <w:basedOn w:val="DefaultParagraphFont"/>
    <w:uiPriority w:val="99"/>
    <w:semiHidden/>
    <w:rsid w:val="0010711B"/>
    <w:rPr>
      <w:color w:val="808080"/>
    </w:rPr>
  </w:style>
  <w:style w:type="paragraph" w:customStyle="1" w:styleId="12ACF0F23713354891E726CA557A3BAA">
    <w:name w:val="12ACF0F23713354891E726CA557A3BAA"/>
    <w:rsid w:val="00107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IB1 unit 1 summative task</vt:lpstr>
    </vt:vector>
  </TitlesOfParts>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IB1 unit 1 summative task</dc:title>
  <dc:subject/>
  <dc:creator>rkeys@abaoman.org</dc:creator>
  <cp:keywords/>
  <dc:description/>
  <cp:lastModifiedBy>rkeys@abaoman.org</cp:lastModifiedBy>
  <cp:revision>3</cp:revision>
  <dcterms:created xsi:type="dcterms:W3CDTF">2017-08-27T06:34:00Z</dcterms:created>
  <dcterms:modified xsi:type="dcterms:W3CDTF">2017-08-27T06:52:00Z</dcterms:modified>
</cp:coreProperties>
</file>