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0FF8C" w14:textId="77777777" w:rsidR="00096AF0" w:rsidRDefault="00096AF0" w:rsidP="00096AF0"/>
    <w:p w14:paraId="53722BAA" w14:textId="6326E95D" w:rsidR="003F54DA" w:rsidRPr="003F54DA" w:rsidRDefault="003F54DA" w:rsidP="00096AF0">
      <w:pPr>
        <w:rPr>
          <w:b/>
          <w:sz w:val="36"/>
        </w:rPr>
      </w:pPr>
      <w:r w:rsidRPr="003F54DA">
        <w:rPr>
          <w:b/>
          <w:sz w:val="36"/>
        </w:rPr>
        <w:t>Grade 10 – MYP 5</w:t>
      </w:r>
    </w:p>
    <w:p w14:paraId="1C437687" w14:textId="38170CC7" w:rsidR="003F54DA" w:rsidRPr="003F54DA" w:rsidRDefault="003F54DA" w:rsidP="00096AF0">
      <w:pPr>
        <w:rPr>
          <w:sz w:val="28"/>
        </w:rPr>
      </w:pPr>
      <w:r w:rsidRPr="003F54DA">
        <w:rPr>
          <w:sz w:val="28"/>
        </w:rPr>
        <w:t>You have successfully completed at least 2 units that prepare you for the e-assessment unit. You all understand how to structure the evidence required, how to analyse art works, and how to show connections between your work and that of other artists.</w:t>
      </w:r>
    </w:p>
    <w:p w14:paraId="0F4E2BFC" w14:textId="2B4EDF5D" w:rsidR="003F54DA" w:rsidRPr="003F54DA" w:rsidRDefault="003F54DA" w:rsidP="00096AF0">
      <w:pPr>
        <w:rPr>
          <w:sz w:val="28"/>
        </w:rPr>
      </w:pPr>
      <w:r w:rsidRPr="003F54DA">
        <w:rPr>
          <w:sz w:val="28"/>
        </w:rPr>
        <w:t>The headings we are given may differ slightly from the criteria we are used to but what the ask for is essentially the same.</w:t>
      </w:r>
    </w:p>
    <w:p w14:paraId="44FA13C6" w14:textId="77777777" w:rsidR="003F54DA" w:rsidRDefault="003F54DA" w:rsidP="00096AF0"/>
    <w:tbl>
      <w:tblPr>
        <w:tblStyle w:val="TableGrid"/>
        <w:tblW w:w="14312" w:type="dxa"/>
        <w:tblLook w:val="04A0" w:firstRow="1" w:lastRow="0" w:firstColumn="1" w:lastColumn="0" w:noHBand="0" w:noVBand="1"/>
      </w:tblPr>
      <w:tblGrid>
        <w:gridCol w:w="14312"/>
      </w:tblGrid>
      <w:tr w:rsidR="00096AF0" w14:paraId="33D62DBA" w14:textId="77777777" w:rsidTr="00096AF0">
        <w:tc>
          <w:tcPr>
            <w:tcW w:w="14312" w:type="dxa"/>
          </w:tcPr>
          <w:p w14:paraId="1318A748" w14:textId="6CA7F7B9" w:rsidR="00096AF0" w:rsidRPr="003D2D48" w:rsidRDefault="00096AF0" w:rsidP="009E6867">
            <w:pPr>
              <w:rPr>
                <w:b/>
              </w:rPr>
            </w:pPr>
            <w:r w:rsidRPr="003D2D48">
              <w:rPr>
                <w:b/>
              </w:rPr>
              <w:t>Summative assessmen</w:t>
            </w:r>
            <w:r w:rsidR="003F54DA">
              <w:rPr>
                <w:b/>
              </w:rPr>
              <w:t>t tasks – E assessment unit 2017</w:t>
            </w:r>
          </w:p>
        </w:tc>
      </w:tr>
      <w:tr w:rsidR="00096AF0" w14:paraId="0833B83B" w14:textId="77777777" w:rsidTr="00567C26">
        <w:trPr>
          <w:trHeight w:val="4295"/>
        </w:trPr>
        <w:tc>
          <w:tcPr>
            <w:tcW w:w="14312" w:type="dxa"/>
          </w:tcPr>
          <w:p w14:paraId="3AA517BB" w14:textId="77777777" w:rsidR="00096AF0" w:rsidRPr="003F54DA" w:rsidRDefault="00096AF0" w:rsidP="009E6867">
            <w:pPr>
              <w:rPr>
                <w:b/>
                <w:sz w:val="36"/>
              </w:rPr>
            </w:pPr>
            <w:r w:rsidRPr="003F54DA">
              <w:rPr>
                <w:b/>
                <w:sz w:val="36"/>
              </w:rPr>
              <w:t xml:space="preserve">Task 1 – Presentation </w:t>
            </w:r>
          </w:p>
          <w:p w14:paraId="6A8C2EA2" w14:textId="77777777" w:rsidR="00096AF0" w:rsidRDefault="00096AF0" w:rsidP="009E6867">
            <w:r>
              <w:t xml:space="preserve">An individual presentation, </w:t>
            </w:r>
            <w:r w:rsidRPr="00096AF0">
              <w:rPr>
                <w:b/>
                <w:color w:val="FF0000"/>
                <w:sz w:val="24"/>
              </w:rPr>
              <w:t>using concepts and subject-specific terminology</w:t>
            </w:r>
            <w:r>
              <w:t>, of:</w:t>
            </w:r>
          </w:p>
          <w:p w14:paraId="1EE5E48E" w14:textId="77777777" w:rsidR="00096AF0" w:rsidRPr="00096AF0" w:rsidRDefault="00096AF0" w:rsidP="00096AF0">
            <w:pPr>
              <w:pStyle w:val="ListParagraph"/>
              <w:numPr>
                <w:ilvl w:val="0"/>
                <w:numId w:val="4"/>
              </w:numPr>
              <w:spacing w:after="0" w:line="240" w:lineRule="auto"/>
              <w:rPr>
                <w:b/>
                <w:color w:val="FF0000"/>
              </w:rPr>
            </w:pPr>
            <w:r w:rsidRPr="00096AF0">
              <w:rPr>
                <w:b/>
                <w:color w:val="FF0000"/>
              </w:rPr>
              <w:t>Research into art that creates awareness, promotes change, asks questions and/or records the past or present, or predicts the future.</w:t>
            </w:r>
          </w:p>
          <w:p w14:paraId="747DDE0B" w14:textId="77777777" w:rsidR="00096AF0" w:rsidRDefault="00096AF0" w:rsidP="00096AF0">
            <w:pPr>
              <w:pStyle w:val="ListParagraph"/>
              <w:numPr>
                <w:ilvl w:val="0"/>
                <w:numId w:val="4"/>
              </w:numPr>
              <w:spacing w:after="0" w:line="240" w:lineRule="auto"/>
            </w:pPr>
            <w:r>
              <w:t xml:space="preserve">The role of the selected art in its </w:t>
            </w:r>
            <w:r w:rsidRPr="00096AF0">
              <w:rPr>
                <w:color w:val="FF0000"/>
              </w:rPr>
              <w:t xml:space="preserve">original context. </w:t>
            </w:r>
          </w:p>
          <w:p w14:paraId="1BBC509F" w14:textId="77777777" w:rsidR="00096AF0" w:rsidRDefault="00096AF0" w:rsidP="00096AF0">
            <w:pPr>
              <w:pStyle w:val="ListParagraph"/>
              <w:numPr>
                <w:ilvl w:val="0"/>
                <w:numId w:val="4"/>
              </w:numPr>
              <w:spacing w:after="0" w:line="240" w:lineRule="auto"/>
            </w:pPr>
            <w:r>
              <w:t xml:space="preserve">The </w:t>
            </w:r>
            <w:r w:rsidRPr="00096AF0">
              <w:rPr>
                <w:color w:val="FF0000"/>
              </w:rPr>
              <w:t xml:space="preserve">critical analysis of one or two art works </w:t>
            </w:r>
            <w:r>
              <w:t>related to the research.</w:t>
            </w:r>
            <w:r>
              <w:t xml:space="preserve"> </w:t>
            </w:r>
          </w:p>
          <w:p w14:paraId="226DAAB9" w14:textId="77777777" w:rsidR="00096AF0" w:rsidRDefault="00096AF0" w:rsidP="00096AF0">
            <w:pPr>
              <w:spacing w:after="0" w:line="240" w:lineRule="auto"/>
            </w:pPr>
          </w:p>
          <w:p w14:paraId="643B2F35" w14:textId="77777777" w:rsidR="00096AF0" w:rsidRDefault="00096AF0" w:rsidP="00096AF0">
            <w:pPr>
              <w:spacing w:after="0" w:line="240" w:lineRule="auto"/>
              <w:rPr>
                <w:color w:val="0070C0"/>
                <w:sz w:val="28"/>
              </w:rPr>
            </w:pPr>
            <w:r>
              <w:rPr>
                <w:color w:val="0070C0"/>
                <w:sz w:val="28"/>
              </w:rPr>
              <w:t xml:space="preserve">You will present your investigation as part of a ‘page’ of your website – it is important this time to comment on how the work </w:t>
            </w:r>
            <w:r w:rsidR="00840BEC">
              <w:rPr>
                <w:color w:val="0070C0"/>
                <w:sz w:val="28"/>
              </w:rPr>
              <w:t xml:space="preserve">you are analysing functioned/was experienced in its </w:t>
            </w:r>
            <w:r w:rsidR="00840BEC" w:rsidRPr="00840BEC">
              <w:rPr>
                <w:b/>
                <w:i/>
                <w:color w:val="0070C0"/>
                <w:sz w:val="28"/>
              </w:rPr>
              <w:t>‘original context’</w:t>
            </w:r>
            <w:r w:rsidR="00840BEC">
              <w:rPr>
                <w:color w:val="0070C0"/>
                <w:sz w:val="28"/>
              </w:rPr>
              <w:t>.</w:t>
            </w:r>
          </w:p>
          <w:p w14:paraId="4D8EE057" w14:textId="77777777" w:rsidR="00840BEC" w:rsidRDefault="00840BEC" w:rsidP="00096AF0">
            <w:pPr>
              <w:spacing w:after="0" w:line="240" w:lineRule="auto"/>
              <w:rPr>
                <w:color w:val="0070C0"/>
                <w:sz w:val="28"/>
              </w:rPr>
            </w:pPr>
            <w:r>
              <w:rPr>
                <w:color w:val="0070C0"/>
                <w:sz w:val="28"/>
              </w:rPr>
              <w:t>You have experience of analysing artworks and can use the same format to give your presentation structure.</w:t>
            </w:r>
          </w:p>
          <w:p w14:paraId="7D414C82" w14:textId="77777777" w:rsidR="00567C26" w:rsidRDefault="00840BEC" w:rsidP="00567C26">
            <w:pPr>
              <w:widowControl w:val="0"/>
              <w:autoSpaceDE w:val="0"/>
              <w:autoSpaceDN w:val="0"/>
              <w:adjustRightInd w:val="0"/>
              <w:spacing w:after="0" w:line="240" w:lineRule="auto"/>
              <w:rPr>
                <w:color w:val="0070C0"/>
                <w:sz w:val="28"/>
              </w:rPr>
            </w:pPr>
            <w:r>
              <w:rPr>
                <w:color w:val="0070C0"/>
                <w:sz w:val="28"/>
              </w:rPr>
              <w:t xml:space="preserve">NB: if you are actually submitting work for the e-assessment this year you will need to </w:t>
            </w:r>
            <w:r w:rsidR="00567C26">
              <w:rPr>
                <w:color w:val="0070C0"/>
                <w:sz w:val="28"/>
              </w:rPr>
              <w:t xml:space="preserve">adhere to the following: </w:t>
            </w:r>
          </w:p>
          <w:p w14:paraId="4D210E70" w14:textId="018481BF" w:rsidR="00096AF0" w:rsidRPr="00567C26" w:rsidRDefault="00567C26" w:rsidP="003F54DA">
            <w:pPr>
              <w:widowControl w:val="0"/>
              <w:autoSpaceDE w:val="0"/>
              <w:autoSpaceDN w:val="0"/>
              <w:adjustRightInd w:val="0"/>
              <w:spacing w:after="0" w:line="240" w:lineRule="auto"/>
              <w:rPr>
                <w:rFonts w:ascii="Helvetica Neue" w:hAnsi="Helvetica Neue" w:cs="Helvetica Neue"/>
                <w:color w:val="0070C0"/>
                <w:sz w:val="28"/>
                <w:szCs w:val="28"/>
                <w:lang w:val="en-US"/>
              </w:rPr>
            </w:pPr>
            <w:r w:rsidRPr="00567C26">
              <w:rPr>
                <w:rFonts w:ascii="Helvetica Neue" w:hAnsi="Helvetica Neue" w:cs="Helvetica Neue"/>
                <w:i/>
                <w:color w:val="262626"/>
                <w:sz w:val="28"/>
                <w:szCs w:val="28"/>
                <w:lang w:val="en-US"/>
              </w:rPr>
              <w:t>Please note that links to websites or videos are not permitted. Students should submit screenshots, screencasts or video files</w:t>
            </w:r>
            <w:r>
              <w:rPr>
                <w:rFonts w:ascii="Helvetica Neue" w:hAnsi="Helvetica Neue" w:cs="Helvetica Neue"/>
                <w:color w:val="262626"/>
                <w:sz w:val="28"/>
                <w:szCs w:val="28"/>
                <w:lang w:val="en-US"/>
              </w:rPr>
              <w:t>.</w:t>
            </w:r>
            <w:r>
              <w:rPr>
                <w:rFonts w:ascii="Helvetica Neue" w:hAnsi="Helvetica Neue" w:cs="Helvetica Neue"/>
                <w:color w:val="262626"/>
                <w:sz w:val="28"/>
                <w:szCs w:val="28"/>
                <w:lang w:val="en-US"/>
              </w:rPr>
              <w:t xml:space="preserve"> </w:t>
            </w:r>
            <w:r w:rsidR="003F54DA">
              <w:rPr>
                <w:rFonts w:ascii="Helvetica Neue" w:hAnsi="Helvetica Neue" w:cs="Helvetica Neue"/>
                <w:color w:val="0070C0"/>
                <w:sz w:val="24"/>
                <w:szCs w:val="28"/>
                <w:lang w:val="en-US"/>
              </w:rPr>
              <w:t>There is a list of file types acceptable for submission at the end of this document.</w:t>
            </w:r>
          </w:p>
        </w:tc>
      </w:tr>
      <w:tr w:rsidR="00096AF0" w14:paraId="049DBCD1" w14:textId="77777777" w:rsidTr="00096AF0">
        <w:tc>
          <w:tcPr>
            <w:tcW w:w="14312" w:type="dxa"/>
          </w:tcPr>
          <w:p w14:paraId="432F653B" w14:textId="7FAEC9AD" w:rsidR="00096AF0" w:rsidRPr="003F54DA" w:rsidRDefault="00096AF0" w:rsidP="009E6867">
            <w:pPr>
              <w:rPr>
                <w:b/>
                <w:sz w:val="36"/>
              </w:rPr>
            </w:pPr>
            <w:r w:rsidRPr="003F54DA">
              <w:rPr>
                <w:b/>
                <w:sz w:val="36"/>
              </w:rPr>
              <w:lastRenderedPageBreak/>
              <w:t xml:space="preserve">Task 2 – Proposal </w:t>
            </w:r>
          </w:p>
          <w:p w14:paraId="0C4B7250" w14:textId="77777777" w:rsidR="00096AF0" w:rsidRDefault="00096AF0" w:rsidP="009E6867">
            <w:r>
              <w:t>A selection of process journal extracts to show:</w:t>
            </w:r>
          </w:p>
          <w:p w14:paraId="456D0D6D" w14:textId="77777777" w:rsidR="00096AF0" w:rsidRDefault="00096AF0" w:rsidP="00096AF0">
            <w:pPr>
              <w:pStyle w:val="ListParagraph"/>
              <w:numPr>
                <w:ilvl w:val="0"/>
                <w:numId w:val="2"/>
              </w:numPr>
              <w:spacing w:after="0" w:line="240" w:lineRule="auto"/>
            </w:pPr>
            <w:r>
              <w:t>The</w:t>
            </w:r>
            <w:r w:rsidRPr="00096AF0">
              <w:rPr>
                <w:color w:val="FF0000"/>
              </w:rPr>
              <w:t xml:space="preserve"> development </w:t>
            </w:r>
            <w:r>
              <w:t>of the student’s artistic intention.</w:t>
            </w:r>
          </w:p>
          <w:p w14:paraId="03A8E871" w14:textId="77777777" w:rsidR="00096AF0" w:rsidRPr="00CD6162" w:rsidRDefault="00096AF0" w:rsidP="00096AF0">
            <w:pPr>
              <w:pStyle w:val="ListParagraph"/>
              <w:numPr>
                <w:ilvl w:val="0"/>
                <w:numId w:val="2"/>
              </w:numPr>
              <w:spacing w:after="0" w:line="240" w:lineRule="auto"/>
              <w:rPr>
                <w:b/>
              </w:rPr>
            </w:pPr>
            <w:r>
              <w:t xml:space="preserve">Demonstration of </w:t>
            </w:r>
            <w:r w:rsidRPr="00096AF0">
              <w:rPr>
                <w:color w:val="FF0000"/>
              </w:rPr>
              <w:t xml:space="preserve">a range and depth of creative-thinking behaviours. </w:t>
            </w:r>
          </w:p>
          <w:p w14:paraId="459396C2" w14:textId="77777777" w:rsidR="00CD6162" w:rsidRPr="00CD6162" w:rsidRDefault="00CD6162" w:rsidP="00CD6162">
            <w:pPr>
              <w:spacing w:after="0" w:line="240" w:lineRule="auto"/>
              <w:rPr>
                <w:b/>
                <w:color w:val="0070C0"/>
                <w:sz w:val="28"/>
              </w:rPr>
            </w:pPr>
          </w:p>
          <w:p w14:paraId="01E9E25D" w14:textId="5B62674C" w:rsidR="00096AF0" w:rsidRPr="003F54DA" w:rsidRDefault="00CD6162" w:rsidP="003F54DA">
            <w:pPr>
              <w:spacing w:after="0" w:line="240" w:lineRule="auto"/>
              <w:rPr>
                <w:b/>
                <w:color w:val="0070C0"/>
                <w:sz w:val="28"/>
              </w:rPr>
            </w:pPr>
            <w:r w:rsidRPr="00CD6162">
              <w:rPr>
                <w:b/>
                <w:color w:val="0070C0"/>
                <w:sz w:val="28"/>
              </w:rPr>
              <w:t>This is where your ‘journal’ or ‘on-going reflection’ is important. They want evidence or your thinking and how it changes as your understanding deepens. We can write statements about our intention and refine these as our project develops. We can show evidence of mind-mapping to show we are considering alternatives, we can be open to experiment and ensure we ask ourselves ‘what if?” on a regular basis.</w:t>
            </w:r>
            <w:r>
              <w:rPr>
                <w:b/>
                <w:color w:val="0070C0"/>
                <w:sz w:val="28"/>
              </w:rPr>
              <w:t xml:space="preserve"> The key here is to show EVIDENCE.</w:t>
            </w:r>
          </w:p>
        </w:tc>
      </w:tr>
      <w:tr w:rsidR="00096AF0" w14:paraId="7863EC15" w14:textId="77777777" w:rsidTr="00096AF0">
        <w:tc>
          <w:tcPr>
            <w:tcW w:w="14312" w:type="dxa"/>
          </w:tcPr>
          <w:p w14:paraId="326145CB" w14:textId="30990A52" w:rsidR="00096AF0" w:rsidRPr="003F54DA" w:rsidRDefault="00096AF0" w:rsidP="009E6867">
            <w:pPr>
              <w:rPr>
                <w:b/>
                <w:sz w:val="32"/>
              </w:rPr>
            </w:pPr>
            <w:r w:rsidRPr="003F54DA">
              <w:rPr>
                <w:b/>
                <w:sz w:val="32"/>
              </w:rPr>
              <w:t>Task 3 – Process and Product</w:t>
            </w:r>
            <w:r w:rsidR="003F54DA" w:rsidRPr="003F54DA">
              <w:rPr>
                <w:b/>
                <w:sz w:val="32"/>
              </w:rPr>
              <w:t xml:space="preserve"> </w:t>
            </w:r>
          </w:p>
          <w:p w14:paraId="58BF3921" w14:textId="77777777" w:rsidR="00096AF0" w:rsidRDefault="00096AF0" w:rsidP="009E6867">
            <w:r w:rsidRPr="00893E4E">
              <w:rPr>
                <w:b/>
              </w:rPr>
              <w:t>Process:</w:t>
            </w:r>
            <w:r>
              <w:t xml:space="preserve">   A selection of process journal extracts to show:</w:t>
            </w:r>
          </w:p>
          <w:p w14:paraId="3AFF8104" w14:textId="77777777" w:rsidR="00096AF0" w:rsidRDefault="00096AF0" w:rsidP="00096AF0">
            <w:pPr>
              <w:pStyle w:val="ListParagraph"/>
              <w:numPr>
                <w:ilvl w:val="0"/>
                <w:numId w:val="3"/>
              </w:numPr>
              <w:spacing w:after="0" w:line="240" w:lineRule="auto"/>
            </w:pPr>
            <w:r w:rsidRPr="00096AF0">
              <w:rPr>
                <w:b/>
                <w:color w:val="FF0000"/>
              </w:rPr>
              <w:t>A minimum of three examples of skills and techniques acquired and</w:t>
            </w:r>
            <w:r w:rsidRPr="00096AF0">
              <w:rPr>
                <w:color w:val="FF0000"/>
              </w:rPr>
              <w:t xml:space="preserve"> </w:t>
            </w:r>
            <w:r>
              <w:t>developed to show the progression of work.</w:t>
            </w:r>
          </w:p>
          <w:p w14:paraId="77054653" w14:textId="77777777" w:rsidR="00096AF0" w:rsidRDefault="00096AF0" w:rsidP="00096AF0">
            <w:pPr>
              <w:pStyle w:val="ListParagraph"/>
              <w:numPr>
                <w:ilvl w:val="0"/>
                <w:numId w:val="3"/>
              </w:numPr>
              <w:spacing w:after="0" w:line="240" w:lineRule="auto"/>
            </w:pPr>
            <w:r>
              <w:t>The exploration of artistic ideas.</w:t>
            </w:r>
          </w:p>
          <w:p w14:paraId="2067D01F" w14:textId="46EC9517" w:rsidR="00096AF0" w:rsidRDefault="00CD6162" w:rsidP="009E6867">
            <w:pPr>
              <w:rPr>
                <w:color w:val="0070C0"/>
                <w:sz w:val="28"/>
              </w:rPr>
            </w:pPr>
            <w:r>
              <w:rPr>
                <w:color w:val="0070C0"/>
                <w:sz w:val="28"/>
              </w:rPr>
              <w:t>This implies you will seek to use a range of media/techniques in your process – for example:</w:t>
            </w:r>
          </w:p>
          <w:p w14:paraId="7D206E77" w14:textId="4E280582" w:rsidR="00CD6162" w:rsidRDefault="00CF2F31" w:rsidP="00CF2F31">
            <w:pPr>
              <w:pStyle w:val="ListParagraph"/>
              <w:numPr>
                <w:ilvl w:val="0"/>
                <w:numId w:val="10"/>
              </w:numPr>
              <w:rPr>
                <w:color w:val="0070C0"/>
                <w:sz w:val="28"/>
              </w:rPr>
            </w:pPr>
            <w:r>
              <w:rPr>
                <w:color w:val="0070C0"/>
                <w:sz w:val="28"/>
              </w:rPr>
              <w:t>Observation drawing – using experimental approaches to drawing materials that somehow ‘fits’ the idea of your project.</w:t>
            </w:r>
          </w:p>
          <w:p w14:paraId="70683BF1" w14:textId="77777777" w:rsidR="00CF2F31" w:rsidRDefault="00CF2F31" w:rsidP="00CF2F31">
            <w:pPr>
              <w:pStyle w:val="ListParagraph"/>
              <w:numPr>
                <w:ilvl w:val="0"/>
                <w:numId w:val="10"/>
              </w:numPr>
              <w:rPr>
                <w:color w:val="0070C0"/>
                <w:sz w:val="28"/>
              </w:rPr>
            </w:pPr>
            <w:r>
              <w:rPr>
                <w:color w:val="0070C0"/>
                <w:sz w:val="28"/>
              </w:rPr>
              <w:t>Photography and manipulating these as part of your process</w:t>
            </w:r>
          </w:p>
          <w:p w14:paraId="7FB4C571" w14:textId="17F35922" w:rsidR="00CF2F31" w:rsidRDefault="00CF2F31" w:rsidP="00CF2F31">
            <w:pPr>
              <w:pStyle w:val="ListParagraph"/>
              <w:numPr>
                <w:ilvl w:val="0"/>
                <w:numId w:val="10"/>
              </w:numPr>
              <w:rPr>
                <w:color w:val="0070C0"/>
                <w:sz w:val="28"/>
              </w:rPr>
            </w:pPr>
            <w:r>
              <w:rPr>
                <w:color w:val="0070C0"/>
                <w:sz w:val="28"/>
              </w:rPr>
              <w:t>Print-making – either heading for this being a final product or as part of an experiment with some of the imagery you have gathered relating to your idea.</w:t>
            </w:r>
          </w:p>
          <w:p w14:paraId="7209DC81" w14:textId="77777777" w:rsidR="00CF2F31" w:rsidRDefault="00CF2F31" w:rsidP="00CF2F31">
            <w:pPr>
              <w:pStyle w:val="ListParagraph"/>
              <w:rPr>
                <w:color w:val="0070C0"/>
                <w:sz w:val="28"/>
              </w:rPr>
            </w:pPr>
          </w:p>
          <w:p w14:paraId="58350768" w14:textId="476D3C70" w:rsidR="00783F41" w:rsidRDefault="00CF2F31" w:rsidP="003F54DA">
            <w:pPr>
              <w:pStyle w:val="ListParagraph"/>
              <w:rPr>
                <w:color w:val="0070C0"/>
                <w:sz w:val="28"/>
              </w:rPr>
            </w:pPr>
            <w:r>
              <w:rPr>
                <w:color w:val="0070C0"/>
                <w:sz w:val="28"/>
              </w:rPr>
              <w:t>This doesn’t mean you are not free to go ‘deep’ into one medium – you could show the stages of your gaining mastery of oil paints for instance.</w:t>
            </w:r>
          </w:p>
          <w:p w14:paraId="6921B0B0" w14:textId="77777777" w:rsidR="003F54DA" w:rsidRPr="003F54DA" w:rsidRDefault="003F54DA" w:rsidP="003F54DA">
            <w:pPr>
              <w:pStyle w:val="ListParagraph"/>
              <w:rPr>
                <w:color w:val="0070C0"/>
                <w:sz w:val="28"/>
              </w:rPr>
            </w:pPr>
          </w:p>
          <w:p w14:paraId="49A7F361" w14:textId="77777777" w:rsidR="00096AF0" w:rsidRPr="00014B02" w:rsidRDefault="00096AF0" w:rsidP="009E6867">
            <w:pPr>
              <w:rPr>
                <w:b/>
              </w:rPr>
            </w:pPr>
            <w:r w:rsidRPr="00014B02">
              <w:rPr>
                <w:b/>
              </w:rPr>
              <w:t>Product:</w:t>
            </w:r>
          </w:p>
          <w:p w14:paraId="4B3099F8" w14:textId="77777777" w:rsidR="00096AF0" w:rsidRDefault="00096AF0" w:rsidP="00096AF0">
            <w:pPr>
              <w:pStyle w:val="ListParagraph"/>
              <w:numPr>
                <w:ilvl w:val="0"/>
                <w:numId w:val="3"/>
              </w:numPr>
              <w:spacing w:after="0" w:line="240" w:lineRule="auto"/>
            </w:pPr>
            <w:r>
              <w:t>The student’s artwork that creates awareness, promotes change, asks questions and/or records the past or present, or predicts the future.</w:t>
            </w:r>
          </w:p>
          <w:p w14:paraId="204BD805" w14:textId="77777777" w:rsidR="00CF2F31" w:rsidRDefault="00CF2F31" w:rsidP="00CF2F31">
            <w:pPr>
              <w:pStyle w:val="ListParagraph"/>
              <w:spacing w:after="0" w:line="240" w:lineRule="auto"/>
              <w:ind w:left="360"/>
            </w:pPr>
          </w:p>
          <w:p w14:paraId="18AAEAFF" w14:textId="19B32985" w:rsidR="00CF2F31" w:rsidRPr="00783F41" w:rsidRDefault="00783F41" w:rsidP="00CF2F31">
            <w:pPr>
              <w:pStyle w:val="ListParagraph"/>
              <w:spacing w:after="0" w:line="240" w:lineRule="auto"/>
              <w:ind w:left="360"/>
              <w:rPr>
                <w:color w:val="0070C0"/>
                <w:sz w:val="28"/>
              </w:rPr>
            </w:pPr>
            <w:r w:rsidRPr="00783F41">
              <w:rPr>
                <w:color w:val="0070C0"/>
                <w:sz w:val="28"/>
              </w:rPr>
              <w:t>Obviousl</w:t>
            </w:r>
            <w:r w:rsidR="00090CA1" w:rsidRPr="00783F41">
              <w:rPr>
                <w:color w:val="0070C0"/>
                <w:sz w:val="28"/>
              </w:rPr>
              <w:t xml:space="preserve">y we are </w:t>
            </w:r>
            <w:r w:rsidRPr="00783F41">
              <w:rPr>
                <w:color w:val="0070C0"/>
                <w:sz w:val="28"/>
              </w:rPr>
              <w:t>aiming for something that actually ‘works on’ our audience – you could even find ways to ‘market research’</w:t>
            </w:r>
            <w:r>
              <w:rPr>
                <w:color w:val="0070C0"/>
                <w:sz w:val="28"/>
              </w:rPr>
              <w:t xml:space="preserve"> the effectiveness of your</w:t>
            </w:r>
            <w:r w:rsidRPr="00783F41">
              <w:rPr>
                <w:color w:val="0070C0"/>
                <w:sz w:val="28"/>
              </w:rPr>
              <w:t xml:space="preserve"> work.</w:t>
            </w:r>
            <w:r>
              <w:rPr>
                <w:color w:val="0070C0"/>
                <w:sz w:val="28"/>
              </w:rPr>
              <w:t xml:space="preserve"> The product should be ambitious and impressive……</w:t>
            </w:r>
          </w:p>
          <w:p w14:paraId="44B47E69" w14:textId="77777777" w:rsidR="00096AF0" w:rsidRDefault="00096AF0" w:rsidP="009E6867">
            <w:pPr>
              <w:rPr>
                <w:b/>
              </w:rPr>
            </w:pPr>
          </w:p>
          <w:p w14:paraId="228F8EBF" w14:textId="77777777" w:rsidR="003F54DA" w:rsidRPr="003D2D48" w:rsidRDefault="003F54DA" w:rsidP="009E6867">
            <w:pPr>
              <w:rPr>
                <w:b/>
              </w:rPr>
            </w:pPr>
          </w:p>
        </w:tc>
      </w:tr>
      <w:tr w:rsidR="00096AF0" w14:paraId="4686C922" w14:textId="77777777" w:rsidTr="00096AF0">
        <w:tc>
          <w:tcPr>
            <w:tcW w:w="14312" w:type="dxa"/>
          </w:tcPr>
          <w:p w14:paraId="2C64D266" w14:textId="7A2DCBD8" w:rsidR="00096AF0" w:rsidRPr="003F54DA" w:rsidRDefault="00096AF0" w:rsidP="009E6867">
            <w:pPr>
              <w:rPr>
                <w:b/>
                <w:sz w:val="40"/>
              </w:rPr>
            </w:pPr>
            <w:r w:rsidRPr="003F54DA">
              <w:rPr>
                <w:b/>
                <w:sz w:val="40"/>
              </w:rPr>
              <w:t xml:space="preserve">Task 4 – Commentary </w:t>
            </w:r>
          </w:p>
          <w:p w14:paraId="32E854C5" w14:textId="77777777" w:rsidR="00096AF0" w:rsidRPr="007C529D" w:rsidRDefault="00096AF0" w:rsidP="009E6867">
            <w:r w:rsidRPr="007C529D">
              <w:t xml:space="preserve">A </w:t>
            </w:r>
            <w:proofErr w:type="gramStart"/>
            <w:r w:rsidRPr="007C529D">
              <w:t>commentary  that</w:t>
            </w:r>
            <w:proofErr w:type="gramEnd"/>
            <w:r w:rsidRPr="007C529D">
              <w:t xml:space="preserve"> includes:</w:t>
            </w:r>
          </w:p>
          <w:p w14:paraId="1608C882" w14:textId="77777777" w:rsidR="00096AF0" w:rsidRDefault="00096AF0" w:rsidP="00096AF0">
            <w:pPr>
              <w:pStyle w:val="ListParagraph"/>
              <w:numPr>
                <w:ilvl w:val="0"/>
                <w:numId w:val="5"/>
              </w:numPr>
              <w:spacing w:after="0" w:line="240" w:lineRule="auto"/>
            </w:pPr>
            <w:r w:rsidRPr="007C529D">
              <w:t>Evidence of the use of acquired knowledge to inform the development of the student’s artwork</w:t>
            </w:r>
            <w:r>
              <w:t>.</w:t>
            </w:r>
          </w:p>
          <w:p w14:paraId="6A00ECE1" w14:textId="77777777" w:rsidR="00096AF0" w:rsidRPr="007C529D" w:rsidRDefault="00096AF0" w:rsidP="00096AF0">
            <w:pPr>
              <w:pStyle w:val="ListParagraph"/>
              <w:numPr>
                <w:ilvl w:val="0"/>
                <w:numId w:val="5"/>
              </w:numPr>
              <w:spacing w:after="0" w:line="240" w:lineRule="auto"/>
            </w:pPr>
            <w:r>
              <w:t>Evidence of the student’s ability to construct meaning and transfer learning into his or her artwork.</w:t>
            </w:r>
          </w:p>
          <w:p w14:paraId="408C62C8" w14:textId="77777777" w:rsidR="00096AF0" w:rsidRPr="007C529D" w:rsidRDefault="00096AF0" w:rsidP="00096AF0">
            <w:pPr>
              <w:pStyle w:val="ListParagraph"/>
              <w:numPr>
                <w:ilvl w:val="0"/>
                <w:numId w:val="5"/>
              </w:numPr>
              <w:spacing w:after="0" w:line="240" w:lineRule="auto"/>
            </w:pPr>
            <w:r w:rsidRPr="007C529D">
              <w:t xml:space="preserve">The artistic response and the way in which it reflects or impacts on the </w:t>
            </w:r>
            <w:r>
              <w:t>world.</w:t>
            </w:r>
          </w:p>
          <w:p w14:paraId="056A13E0" w14:textId="77777777" w:rsidR="00096AF0" w:rsidRDefault="00096AF0" w:rsidP="00096AF0">
            <w:pPr>
              <w:pStyle w:val="ListParagraph"/>
              <w:numPr>
                <w:ilvl w:val="0"/>
                <w:numId w:val="4"/>
              </w:numPr>
              <w:spacing w:after="0" w:line="240" w:lineRule="auto"/>
            </w:pPr>
            <w:r w:rsidRPr="007C529D">
              <w:t xml:space="preserve">A critique of the student’s own artwork including its ability to </w:t>
            </w:r>
            <w:r>
              <w:t>creates awareness, promotes change, asks questions and/or records the past or present, or predicts the future.</w:t>
            </w:r>
            <w:r w:rsidRPr="007C529D">
              <w:t xml:space="preserve"> </w:t>
            </w:r>
          </w:p>
          <w:p w14:paraId="64B673D6" w14:textId="4C4235C7" w:rsidR="00783F41" w:rsidRPr="00783F41" w:rsidRDefault="00783F41" w:rsidP="00783F41">
            <w:pPr>
              <w:spacing w:after="0" w:line="240" w:lineRule="auto"/>
              <w:rPr>
                <w:color w:val="0070C0"/>
                <w:sz w:val="28"/>
              </w:rPr>
            </w:pPr>
            <w:r>
              <w:rPr>
                <w:color w:val="0070C0"/>
                <w:sz w:val="28"/>
              </w:rPr>
              <w:t xml:space="preserve">This summative reflection needs to address this list purposefully – you need to be able to say exactly how your investigation impacted your development of the artwork/project, note that TRANSFER is mentioned </w:t>
            </w:r>
            <w:proofErr w:type="gramStart"/>
            <w:r>
              <w:rPr>
                <w:color w:val="0070C0"/>
                <w:sz w:val="28"/>
              </w:rPr>
              <w:t>here!,</w:t>
            </w:r>
            <w:proofErr w:type="gramEnd"/>
            <w:r>
              <w:rPr>
                <w:color w:val="0070C0"/>
                <w:sz w:val="28"/>
              </w:rPr>
              <w:t xml:space="preserve"> </w:t>
            </w:r>
            <w:r w:rsidR="00B701AE">
              <w:rPr>
                <w:color w:val="0070C0"/>
                <w:sz w:val="28"/>
              </w:rPr>
              <w:t>you also need to evaluate the success of your work. When it asks for critique use some of the same structure you use for analysing the artwork of other artists, describe how you have used the elements and principles of art, which formal qualities you have employed, why?, how the work makes the viewer think what you want them to think……..</w:t>
            </w:r>
          </w:p>
        </w:tc>
      </w:tr>
    </w:tbl>
    <w:p w14:paraId="3BDF08E0" w14:textId="77777777" w:rsidR="00096AF0" w:rsidRDefault="00096AF0" w:rsidP="00096AF0"/>
    <w:p w14:paraId="309BF9DF" w14:textId="77777777" w:rsidR="003F54DA" w:rsidRDefault="003F54DA" w:rsidP="00096AF0">
      <w:pPr>
        <w:widowControl w:val="0"/>
        <w:autoSpaceDE w:val="0"/>
        <w:autoSpaceDN w:val="0"/>
        <w:adjustRightInd w:val="0"/>
        <w:spacing w:after="0" w:line="240" w:lineRule="auto"/>
        <w:rPr>
          <w:rFonts w:ascii="Helvetica Neue" w:hAnsi="Helvetica Neue" w:cs="Helvetica Neue"/>
          <w:color w:val="757575"/>
          <w:sz w:val="50"/>
          <w:szCs w:val="50"/>
          <w:lang w:val="en-US"/>
        </w:rPr>
      </w:pPr>
    </w:p>
    <w:p w14:paraId="6ACDBCEC" w14:textId="77777777" w:rsidR="003F54DA" w:rsidRDefault="003F54DA" w:rsidP="00096AF0">
      <w:pPr>
        <w:widowControl w:val="0"/>
        <w:autoSpaceDE w:val="0"/>
        <w:autoSpaceDN w:val="0"/>
        <w:adjustRightInd w:val="0"/>
        <w:spacing w:after="0" w:line="240" w:lineRule="auto"/>
        <w:rPr>
          <w:rFonts w:ascii="Helvetica Neue" w:hAnsi="Helvetica Neue" w:cs="Helvetica Neue"/>
          <w:color w:val="757575"/>
          <w:sz w:val="50"/>
          <w:szCs w:val="50"/>
          <w:lang w:val="en-US"/>
        </w:rPr>
      </w:pPr>
    </w:p>
    <w:p w14:paraId="766445F3" w14:textId="77777777" w:rsidR="00096AF0" w:rsidRDefault="00096AF0" w:rsidP="00096AF0">
      <w:pPr>
        <w:widowControl w:val="0"/>
        <w:autoSpaceDE w:val="0"/>
        <w:autoSpaceDN w:val="0"/>
        <w:adjustRightInd w:val="0"/>
        <w:spacing w:after="0" w:line="240" w:lineRule="auto"/>
        <w:rPr>
          <w:rFonts w:ascii="Helvetica Neue" w:hAnsi="Helvetica Neue" w:cs="Helvetica Neue"/>
          <w:color w:val="757575"/>
          <w:sz w:val="50"/>
          <w:szCs w:val="50"/>
          <w:lang w:val="en-US"/>
        </w:rPr>
      </w:pPr>
      <w:r>
        <w:rPr>
          <w:rFonts w:ascii="Helvetica Neue" w:hAnsi="Helvetica Neue" w:cs="Helvetica Neue"/>
          <w:color w:val="757575"/>
          <w:sz w:val="50"/>
          <w:szCs w:val="50"/>
          <w:lang w:val="en-US"/>
        </w:rPr>
        <w:t xml:space="preserve">Submission of the </w:t>
      </w:r>
      <w:proofErr w:type="spellStart"/>
      <w:r>
        <w:rPr>
          <w:rFonts w:ascii="Helvetica Neue" w:hAnsi="Helvetica Neue" w:cs="Helvetica Neue"/>
          <w:color w:val="757575"/>
          <w:sz w:val="50"/>
          <w:szCs w:val="50"/>
          <w:lang w:val="en-US"/>
        </w:rPr>
        <w:t>ePortfolio</w:t>
      </w:r>
      <w:proofErr w:type="spellEnd"/>
    </w:p>
    <w:p w14:paraId="2366CFE8" w14:textId="4E1999ED" w:rsidR="00B701AE" w:rsidRDefault="00B701AE" w:rsidP="00096AF0">
      <w:pPr>
        <w:widowControl w:val="0"/>
        <w:autoSpaceDE w:val="0"/>
        <w:autoSpaceDN w:val="0"/>
        <w:adjustRightInd w:val="0"/>
        <w:spacing w:after="0" w:line="240" w:lineRule="auto"/>
        <w:rPr>
          <w:rFonts w:ascii="Helvetica Neue" w:hAnsi="Helvetica Neue" w:cs="Helvetica Neue"/>
          <w:color w:val="757575"/>
          <w:sz w:val="24"/>
          <w:szCs w:val="50"/>
          <w:lang w:val="en-US"/>
        </w:rPr>
      </w:pPr>
      <w:r>
        <w:rPr>
          <w:rFonts w:ascii="Helvetica Neue" w:hAnsi="Helvetica Neue" w:cs="Helvetica Neue"/>
          <w:color w:val="757575"/>
          <w:sz w:val="24"/>
          <w:szCs w:val="50"/>
          <w:lang w:val="en-US"/>
        </w:rPr>
        <w:t>You are allowed to submit video and/or audio for the e-assessment. If you are not submitting you could still embed these sorts of files on your website if you choose.</w:t>
      </w:r>
    </w:p>
    <w:p w14:paraId="29982D96" w14:textId="4DE0515B" w:rsidR="00B701AE" w:rsidRDefault="00B701AE" w:rsidP="00096AF0">
      <w:pPr>
        <w:widowControl w:val="0"/>
        <w:autoSpaceDE w:val="0"/>
        <w:autoSpaceDN w:val="0"/>
        <w:adjustRightInd w:val="0"/>
        <w:spacing w:after="0" w:line="240" w:lineRule="auto"/>
        <w:rPr>
          <w:rFonts w:ascii="Helvetica Neue" w:hAnsi="Helvetica Neue" w:cs="Helvetica Neue"/>
          <w:color w:val="757575"/>
          <w:sz w:val="24"/>
          <w:szCs w:val="50"/>
          <w:lang w:val="en-US"/>
        </w:rPr>
      </w:pPr>
      <w:r>
        <w:rPr>
          <w:rFonts w:ascii="Helvetica Neue" w:hAnsi="Helvetica Neue" w:cs="Helvetica Neue"/>
          <w:color w:val="757575"/>
          <w:sz w:val="24"/>
          <w:szCs w:val="50"/>
          <w:lang w:val="en-US"/>
        </w:rPr>
        <w:t xml:space="preserve">For the ‘pages’ these can be screen shots, PPTs, word docs – you DO NOT have to do this if you are not submitting – the webpage is fine. For students who are submitting the file types and sizes are here </w:t>
      </w:r>
      <w:proofErr w:type="gramStart"/>
      <w:r>
        <w:rPr>
          <w:rFonts w:ascii="Helvetica Neue" w:hAnsi="Helvetica Neue" w:cs="Helvetica Neue"/>
          <w:color w:val="757575"/>
          <w:sz w:val="24"/>
          <w:szCs w:val="50"/>
          <w:lang w:val="en-US"/>
        </w:rPr>
        <w:t>below:-</w:t>
      </w:r>
      <w:proofErr w:type="gramEnd"/>
    </w:p>
    <w:p w14:paraId="350EFDEC" w14:textId="77777777" w:rsidR="00B701AE" w:rsidRDefault="00B701AE" w:rsidP="00096AF0">
      <w:pPr>
        <w:widowControl w:val="0"/>
        <w:autoSpaceDE w:val="0"/>
        <w:autoSpaceDN w:val="0"/>
        <w:adjustRightInd w:val="0"/>
        <w:spacing w:after="0" w:line="240" w:lineRule="auto"/>
        <w:rPr>
          <w:rFonts w:ascii="Helvetica Neue" w:hAnsi="Helvetica Neue" w:cs="Helvetica Neue"/>
          <w:color w:val="757575"/>
          <w:sz w:val="24"/>
          <w:szCs w:val="50"/>
          <w:lang w:val="en-US"/>
        </w:rPr>
      </w:pPr>
    </w:p>
    <w:tbl>
      <w:tblPr>
        <w:tblW w:w="0" w:type="auto"/>
        <w:tblInd w:w="-116" w:type="dxa"/>
        <w:tblBorders>
          <w:top w:val="single" w:sz="6" w:space="0" w:color="D5D5D5"/>
          <w:left w:val="nil"/>
          <w:right w:val="single" w:sz="6" w:space="0" w:color="D5D5D5"/>
        </w:tblBorders>
        <w:tblLayout w:type="fixed"/>
        <w:tblLook w:val="0000" w:firstRow="0" w:lastRow="0" w:firstColumn="0" w:lastColumn="0" w:noHBand="0" w:noVBand="0"/>
      </w:tblPr>
      <w:tblGrid>
        <w:gridCol w:w="6771"/>
        <w:gridCol w:w="6771"/>
      </w:tblGrid>
      <w:tr w:rsidR="00B701AE" w14:paraId="75C71E52" w14:textId="77777777">
        <w:tblPrEx>
          <w:tblCellMar>
            <w:top w:w="0" w:type="dxa"/>
            <w:bottom w:w="0" w:type="dxa"/>
          </w:tblCellMar>
        </w:tblPrEx>
        <w:tc>
          <w:tcPr>
            <w:tcW w:w="6511" w:type="dxa"/>
            <w:tcBorders>
              <w:top w:val="single" w:sz="6" w:space="0" w:color="757575"/>
              <w:left w:val="single" w:sz="6" w:space="0" w:color="757575"/>
              <w:bottom w:val="single" w:sz="6" w:space="0" w:color="757575"/>
              <w:right w:val="single" w:sz="6" w:space="0" w:color="757575"/>
            </w:tcBorders>
            <w:shd w:val="clear" w:color="auto" w:fill="FC1907"/>
            <w:tcMar>
              <w:top w:w="20" w:type="nil"/>
              <w:left w:w="20" w:type="nil"/>
              <w:bottom w:w="20" w:type="nil"/>
              <w:right w:w="280" w:type="nil"/>
            </w:tcMar>
          </w:tcPr>
          <w:p w14:paraId="1A6A55DD" w14:textId="77777777" w:rsidR="00B701AE" w:rsidRDefault="00B701AE">
            <w:pPr>
              <w:widowControl w:val="0"/>
              <w:autoSpaceDE w:val="0"/>
              <w:autoSpaceDN w:val="0"/>
              <w:adjustRightInd w:val="0"/>
              <w:spacing w:after="0" w:line="240" w:lineRule="auto"/>
              <w:rPr>
                <w:rFonts w:ascii="Helvetica Neue" w:hAnsi="Helvetica Neue" w:cs="Helvetica Neue"/>
                <w:b/>
                <w:bCs/>
                <w:sz w:val="28"/>
                <w:szCs w:val="28"/>
                <w:lang w:val="en-US"/>
              </w:rPr>
            </w:pPr>
            <w:r>
              <w:rPr>
                <w:rFonts w:ascii="Helvetica Neue" w:hAnsi="Helvetica Neue" w:cs="Helvetica Neue"/>
                <w:b/>
                <w:bCs/>
                <w:color w:val="262626"/>
                <w:sz w:val="28"/>
                <w:szCs w:val="28"/>
                <w:lang w:val="en-US"/>
              </w:rPr>
              <w:t>File type:</w:t>
            </w:r>
          </w:p>
        </w:tc>
        <w:tc>
          <w:tcPr>
            <w:tcW w:w="6511" w:type="dxa"/>
            <w:tcBorders>
              <w:top w:val="single" w:sz="6" w:space="0" w:color="757575"/>
              <w:left w:val="single" w:sz="6" w:space="0" w:color="757575"/>
              <w:bottom w:val="single" w:sz="6" w:space="0" w:color="757575"/>
              <w:right w:val="single" w:sz="6" w:space="0" w:color="757575"/>
            </w:tcBorders>
            <w:shd w:val="clear" w:color="auto" w:fill="FC1907"/>
            <w:tcMar>
              <w:top w:w="20" w:type="nil"/>
              <w:left w:w="20" w:type="nil"/>
              <w:bottom w:w="20" w:type="nil"/>
              <w:right w:w="280" w:type="nil"/>
            </w:tcMar>
          </w:tcPr>
          <w:p w14:paraId="7C6CD227" w14:textId="77777777" w:rsidR="00B701AE" w:rsidRDefault="00B701AE">
            <w:pPr>
              <w:widowControl w:val="0"/>
              <w:autoSpaceDE w:val="0"/>
              <w:autoSpaceDN w:val="0"/>
              <w:adjustRightInd w:val="0"/>
              <w:spacing w:after="0" w:line="240" w:lineRule="auto"/>
              <w:rPr>
                <w:rFonts w:ascii="Helvetica Neue" w:hAnsi="Helvetica Neue" w:cs="Helvetica Neue"/>
                <w:b/>
                <w:bCs/>
                <w:sz w:val="28"/>
                <w:szCs w:val="28"/>
                <w:lang w:val="en-US"/>
              </w:rPr>
            </w:pPr>
            <w:r>
              <w:rPr>
                <w:rFonts w:ascii="Helvetica Neue" w:hAnsi="Helvetica Neue" w:cs="Helvetica Neue"/>
                <w:b/>
                <w:bCs/>
                <w:color w:val="262626"/>
                <w:sz w:val="28"/>
                <w:szCs w:val="28"/>
                <w:lang w:val="en-US"/>
              </w:rPr>
              <w:t>Maximum file size</w:t>
            </w:r>
          </w:p>
        </w:tc>
      </w:tr>
      <w:tr w:rsidR="00B701AE" w14:paraId="3A687E58" w14:textId="77777777">
        <w:tblPrEx>
          <w:tblBorders>
            <w:top w:val="none" w:sz="0" w:space="0" w:color="auto"/>
          </w:tblBorders>
          <w:tblCellMar>
            <w:top w:w="0" w:type="dxa"/>
            <w:bottom w:w="0" w:type="dxa"/>
          </w:tblCellMar>
        </w:tblPrEx>
        <w:tc>
          <w:tcPr>
            <w:tcW w:w="6771"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72E32F3D" w14:textId="77777777" w:rsidR="00B701AE" w:rsidRDefault="00B701AE">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Text file (DOC, DOCX, PDF, RTF, TXT)</w:t>
            </w:r>
          </w:p>
        </w:tc>
        <w:tc>
          <w:tcPr>
            <w:tcW w:w="6771"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10983651" w14:textId="77777777" w:rsidR="00B701AE" w:rsidRDefault="00B701AE">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50 Mb</w:t>
            </w:r>
          </w:p>
        </w:tc>
      </w:tr>
      <w:tr w:rsidR="00B701AE" w14:paraId="638075A9" w14:textId="77777777">
        <w:tblPrEx>
          <w:tblBorders>
            <w:top w:val="none" w:sz="0" w:space="0" w:color="auto"/>
          </w:tblBorders>
          <w:tblCellMar>
            <w:top w:w="0" w:type="dxa"/>
            <w:bottom w:w="0" w:type="dxa"/>
          </w:tblCellMar>
        </w:tblPrEx>
        <w:tc>
          <w:tcPr>
            <w:tcW w:w="6771"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55C3C34B" w14:textId="77777777" w:rsidR="00B701AE" w:rsidRDefault="00B701AE">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Audio file (AAC, M4A, MP3)</w:t>
            </w:r>
          </w:p>
        </w:tc>
        <w:tc>
          <w:tcPr>
            <w:tcW w:w="6771"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5227FF78" w14:textId="77777777" w:rsidR="00B701AE" w:rsidRDefault="00B701AE">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60 Mb</w:t>
            </w:r>
          </w:p>
        </w:tc>
      </w:tr>
      <w:tr w:rsidR="00B701AE" w14:paraId="233BB645" w14:textId="77777777">
        <w:tblPrEx>
          <w:tblBorders>
            <w:top w:val="none" w:sz="0" w:space="0" w:color="auto"/>
          </w:tblBorders>
          <w:tblCellMar>
            <w:top w:w="0" w:type="dxa"/>
            <w:bottom w:w="0" w:type="dxa"/>
          </w:tblCellMar>
        </w:tblPrEx>
        <w:tc>
          <w:tcPr>
            <w:tcW w:w="6771"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522EB0C8" w14:textId="77777777" w:rsidR="00B701AE" w:rsidRDefault="00B701AE">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Video file (F4V, FLV, M4V, MOV, MP4)</w:t>
            </w:r>
          </w:p>
        </w:tc>
        <w:tc>
          <w:tcPr>
            <w:tcW w:w="6771"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6440C112" w14:textId="77777777" w:rsidR="00B701AE" w:rsidRDefault="00B701AE">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500 Mb</w:t>
            </w:r>
          </w:p>
        </w:tc>
      </w:tr>
      <w:tr w:rsidR="00B701AE" w14:paraId="00E43560" w14:textId="77777777">
        <w:tblPrEx>
          <w:tblBorders>
            <w:top w:val="none" w:sz="0" w:space="0" w:color="auto"/>
            <w:bottom w:val="single" w:sz="6" w:space="0" w:color="D5D5D5"/>
          </w:tblBorders>
          <w:tblCellMar>
            <w:top w:w="0" w:type="dxa"/>
            <w:bottom w:w="0" w:type="dxa"/>
          </w:tblCellMar>
        </w:tblPrEx>
        <w:tc>
          <w:tcPr>
            <w:tcW w:w="6771"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44CC29AB" w14:textId="77777777" w:rsidR="00B701AE" w:rsidRDefault="00B701AE">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Image file (JPG, GIF)</w:t>
            </w:r>
          </w:p>
        </w:tc>
        <w:tc>
          <w:tcPr>
            <w:tcW w:w="6771"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67674C3A" w14:textId="77777777" w:rsidR="00B701AE" w:rsidRDefault="00B701AE">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5 Mb</w:t>
            </w:r>
          </w:p>
        </w:tc>
      </w:tr>
    </w:tbl>
    <w:p w14:paraId="1B300587" w14:textId="77777777" w:rsidR="00B701AE" w:rsidRPr="00B701AE" w:rsidRDefault="00B701AE" w:rsidP="00096AF0">
      <w:pPr>
        <w:widowControl w:val="0"/>
        <w:autoSpaceDE w:val="0"/>
        <w:autoSpaceDN w:val="0"/>
        <w:adjustRightInd w:val="0"/>
        <w:spacing w:after="0" w:line="240" w:lineRule="auto"/>
        <w:rPr>
          <w:rFonts w:ascii="Helvetica Neue" w:hAnsi="Helvetica Neue" w:cs="Helvetica Neue"/>
          <w:color w:val="757575"/>
          <w:sz w:val="24"/>
          <w:szCs w:val="50"/>
          <w:lang w:val="en-US"/>
        </w:rPr>
      </w:pPr>
    </w:p>
    <w:tbl>
      <w:tblPr>
        <w:tblW w:w="0" w:type="auto"/>
        <w:tblInd w:w="-116" w:type="dxa"/>
        <w:tblBorders>
          <w:top w:val="single" w:sz="6" w:space="0" w:color="D5D5D5"/>
          <w:left w:val="nil"/>
          <w:right w:val="single" w:sz="6" w:space="0" w:color="D5D5D5"/>
        </w:tblBorders>
        <w:tblLayout w:type="fixed"/>
        <w:tblLook w:val="0000" w:firstRow="0" w:lastRow="0" w:firstColumn="0" w:lastColumn="0" w:noHBand="0" w:noVBand="0"/>
      </w:tblPr>
      <w:tblGrid>
        <w:gridCol w:w="4667"/>
        <w:gridCol w:w="4667"/>
        <w:gridCol w:w="4667"/>
      </w:tblGrid>
      <w:tr w:rsidR="00096AF0" w14:paraId="4663477C" w14:textId="77777777" w:rsidTr="00096AF0">
        <w:tblPrEx>
          <w:tblCellMar>
            <w:top w:w="0" w:type="dxa"/>
            <w:bottom w:w="0" w:type="dxa"/>
          </w:tblCellMar>
        </w:tblPrEx>
        <w:tc>
          <w:tcPr>
            <w:tcW w:w="13853" w:type="dxa"/>
            <w:gridSpan w:val="3"/>
            <w:tcBorders>
              <w:top w:val="single" w:sz="6" w:space="0" w:color="757575"/>
              <w:left w:val="single" w:sz="6" w:space="0" w:color="757575"/>
              <w:bottom w:val="single" w:sz="6" w:space="0" w:color="757575"/>
              <w:right w:val="single" w:sz="6" w:space="0" w:color="757575"/>
            </w:tcBorders>
            <w:shd w:val="clear" w:color="auto" w:fill="FC1907"/>
            <w:tcMar>
              <w:top w:w="20" w:type="nil"/>
              <w:left w:w="20" w:type="nil"/>
              <w:bottom w:w="20" w:type="nil"/>
              <w:right w:w="280" w:type="nil"/>
            </w:tcMar>
          </w:tcPr>
          <w:p w14:paraId="7FDC6D8A" w14:textId="77777777" w:rsidR="00096AF0" w:rsidRDefault="00096AF0">
            <w:pPr>
              <w:widowControl w:val="0"/>
              <w:autoSpaceDE w:val="0"/>
              <w:autoSpaceDN w:val="0"/>
              <w:adjustRightInd w:val="0"/>
              <w:spacing w:after="0" w:line="240" w:lineRule="auto"/>
              <w:rPr>
                <w:rFonts w:ascii="Helvetica Neue" w:hAnsi="Helvetica Neue" w:cs="Helvetica Neue"/>
                <w:b/>
                <w:bCs/>
                <w:sz w:val="28"/>
                <w:szCs w:val="28"/>
                <w:lang w:val="en-US"/>
              </w:rPr>
            </w:pPr>
            <w:r>
              <w:rPr>
                <w:rFonts w:ascii="Helvetica Neue" w:hAnsi="Helvetica Neue" w:cs="Helvetica Neue"/>
                <w:b/>
                <w:bCs/>
                <w:color w:val="262626"/>
                <w:sz w:val="28"/>
                <w:szCs w:val="28"/>
                <w:lang w:val="en-US"/>
              </w:rPr>
              <w:t>Submission maximum limits for an entire student sample</w:t>
            </w:r>
          </w:p>
        </w:tc>
      </w:tr>
      <w:tr w:rsidR="00096AF0" w14:paraId="3F6324DA" w14:textId="77777777">
        <w:tblPrEx>
          <w:tblBorders>
            <w:top w:val="none" w:sz="0" w:space="0" w:color="auto"/>
          </w:tblBorders>
          <w:tblCellMar>
            <w:top w:w="0" w:type="dxa"/>
            <w:bottom w:w="0" w:type="dxa"/>
          </w:tblCellMar>
        </w:tblPrEx>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69BA3FBA" w14:textId="77777777" w:rsidR="00096AF0" w:rsidRDefault="00096AF0">
            <w:pPr>
              <w:widowControl w:val="0"/>
              <w:autoSpaceDE w:val="0"/>
              <w:autoSpaceDN w:val="0"/>
              <w:adjustRightInd w:val="0"/>
              <w:spacing w:after="0" w:line="240" w:lineRule="auto"/>
              <w:rPr>
                <w:rFonts w:ascii="Helvetica Neue" w:hAnsi="Helvetica Neue" w:cs="Helvetica Neue"/>
                <w:b/>
                <w:bCs/>
                <w:color w:val="757575"/>
                <w:sz w:val="28"/>
                <w:szCs w:val="28"/>
                <w:lang w:val="en-US"/>
              </w:rPr>
            </w:pPr>
            <w:r>
              <w:rPr>
                <w:rFonts w:ascii="Helvetica Neue" w:hAnsi="Helvetica Neue" w:cs="Helvetica Neue"/>
                <w:b/>
                <w:bCs/>
                <w:color w:val="757575"/>
                <w:sz w:val="28"/>
                <w:szCs w:val="28"/>
                <w:lang w:val="en-US"/>
              </w:rPr>
              <w:t>Audio/visual evidence</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292BC10D"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0E99DA94" w14:textId="77777777" w:rsidR="00096AF0" w:rsidRDefault="00096AF0">
            <w:pPr>
              <w:widowControl w:val="0"/>
              <w:autoSpaceDE w:val="0"/>
              <w:autoSpaceDN w:val="0"/>
              <w:adjustRightInd w:val="0"/>
              <w:spacing w:after="0" w:line="240" w:lineRule="auto"/>
              <w:rPr>
                <w:rFonts w:ascii="Helvetica Neue" w:hAnsi="Helvetica Neue" w:cs="Helvetica Neue"/>
                <w:b/>
                <w:bCs/>
                <w:color w:val="757575"/>
                <w:sz w:val="28"/>
                <w:szCs w:val="28"/>
                <w:lang w:val="en-US"/>
              </w:rPr>
            </w:pPr>
            <w:r>
              <w:rPr>
                <w:rFonts w:ascii="Helvetica Neue" w:hAnsi="Helvetica Neue" w:cs="Helvetica Neue"/>
                <w:b/>
                <w:bCs/>
                <w:color w:val="757575"/>
                <w:sz w:val="28"/>
                <w:szCs w:val="28"/>
                <w:lang w:val="en-US"/>
              </w:rPr>
              <w:t>Text/image evidence</w:t>
            </w:r>
          </w:p>
        </w:tc>
      </w:tr>
      <w:tr w:rsidR="00096AF0" w14:paraId="295AAA08" w14:textId="77777777">
        <w:tblPrEx>
          <w:tblBorders>
            <w:top w:val="none" w:sz="0" w:space="0" w:color="auto"/>
          </w:tblBorders>
          <w:tblCellMar>
            <w:top w:w="0" w:type="dxa"/>
            <w:bottom w:w="0" w:type="dxa"/>
          </w:tblCellMar>
        </w:tblPrEx>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598984CD"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0 minutes</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0BB8A2DD"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454CAB76"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30 A4 pages</w:t>
            </w:r>
          </w:p>
        </w:tc>
      </w:tr>
      <w:tr w:rsidR="00096AF0" w14:paraId="736B20E7" w14:textId="77777777">
        <w:tblPrEx>
          <w:tblBorders>
            <w:top w:val="none" w:sz="0" w:space="0" w:color="auto"/>
          </w:tblBorders>
          <w:tblCellMar>
            <w:top w:w="0" w:type="dxa"/>
            <w:bottom w:w="0" w:type="dxa"/>
          </w:tblCellMar>
        </w:tblPrEx>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1639B86B"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3 minutes</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3F64AD99"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and</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1464A06D"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24 A4 pages</w:t>
            </w:r>
          </w:p>
        </w:tc>
      </w:tr>
      <w:tr w:rsidR="00096AF0" w14:paraId="080512C1" w14:textId="77777777">
        <w:tblPrEx>
          <w:tblBorders>
            <w:top w:val="none" w:sz="0" w:space="0" w:color="auto"/>
          </w:tblBorders>
          <w:tblCellMar>
            <w:top w:w="0" w:type="dxa"/>
            <w:bottom w:w="0" w:type="dxa"/>
          </w:tblCellMar>
        </w:tblPrEx>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6FDA3DAB"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6 minutes</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227CBDC9"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and</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26899AD1"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18 A4 pages</w:t>
            </w:r>
          </w:p>
        </w:tc>
      </w:tr>
      <w:tr w:rsidR="00096AF0" w14:paraId="679FCC78" w14:textId="77777777">
        <w:tblPrEx>
          <w:tblBorders>
            <w:top w:val="none" w:sz="0" w:space="0" w:color="auto"/>
          </w:tblBorders>
          <w:tblCellMar>
            <w:top w:w="0" w:type="dxa"/>
            <w:bottom w:w="0" w:type="dxa"/>
          </w:tblCellMar>
        </w:tblPrEx>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45AD2CE3"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9 minutes</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1F9FD1D7"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and</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5141E29F"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12 A4 pages</w:t>
            </w:r>
          </w:p>
        </w:tc>
      </w:tr>
      <w:tr w:rsidR="00096AF0" w14:paraId="6231A826" w14:textId="77777777">
        <w:tblPrEx>
          <w:tblBorders>
            <w:top w:val="none" w:sz="0" w:space="0" w:color="auto"/>
          </w:tblBorders>
          <w:tblCellMar>
            <w:top w:w="0" w:type="dxa"/>
            <w:bottom w:w="0" w:type="dxa"/>
          </w:tblCellMar>
        </w:tblPrEx>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78740835"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12 minutes</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166BD9AF"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and</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428ACEF0"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6 A4 pages</w:t>
            </w:r>
          </w:p>
        </w:tc>
      </w:tr>
      <w:tr w:rsidR="00096AF0" w14:paraId="34DE1AF3" w14:textId="77777777">
        <w:tblPrEx>
          <w:tblBorders>
            <w:top w:val="none" w:sz="0" w:space="0" w:color="auto"/>
            <w:bottom w:val="single" w:sz="6" w:space="0" w:color="D5D5D5"/>
          </w:tblBorders>
          <w:tblCellMar>
            <w:top w:w="0" w:type="dxa"/>
            <w:bottom w:w="0" w:type="dxa"/>
          </w:tblCellMar>
        </w:tblPrEx>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260CA747"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15 minutes</w:t>
            </w: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4E7A10BB"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p>
        </w:tc>
        <w:tc>
          <w:tcPr>
            <w:tcW w:w="4667" w:type="dxa"/>
            <w:tcBorders>
              <w:top w:val="single" w:sz="6" w:space="0" w:color="757575"/>
              <w:left w:val="single" w:sz="6" w:space="0" w:color="757575"/>
              <w:bottom w:val="single" w:sz="6" w:space="0" w:color="757575"/>
              <w:right w:val="single" w:sz="6" w:space="0" w:color="757575"/>
            </w:tcBorders>
            <w:tcMar>
              <w:top w:w="20" w:type="nil"/>
              <w:left w:w="20" w:type="nil"/>
              <w:bottom w:w="20" w:type="nil"/>
              <w:right w:w="20" w:type="nil"/>
            </w:tcMar>
          </w:tcPr>
          <w:p w14:paraId="3BE0A9C7" w14:textId="77777777" w:rsidR="00096AF0" w:rsidRDefault="00096AF0">
            <w:pPr>
              <w:widowControl w:val="0"/>
              <w:autoSpaceDE w:val="0"/>
              <w:autoSpaceDN w:val="0"/>
              <w:adjustRightInd w:val="0"/>
              <w:spacing w:after="0" w:line="240" w:lineRule="auto"/>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0 pages</w:t>
            </w:r>
          </w:p>
        </w:tc>
      </w:tr>
    </w:tbl>
    <w:p w14:paraId="47BCA615" w14:textId="77777777" w:rsidR="008039DB" w:rsidRDefault="003F54DA"/>
    <w:p w14:paraId="2315F7EC" w14:textId="77777777" w:rsidR="00B701AE" w:rsidRPr="00B701AE" w:rsidRDefault="00B701AE">
      <w:pPr>
        <w:rPr>
          <w:rFonts w:ascii="Book Antiqua" w:hAnsi="Book Antiqua" w:cs="Baghdad"/>
          <w:b/>
          <w:bCs/>
        </w:rPr>
      </w:pPr>
    </w:p>
    <w:p w14:paraId="1CD4F067" w14:textId="2594B41A" w:rsidR="00B701AE" w:rsidRPr="003F54DA" w:rsidRDefault="00B701AE">
      <w:pPr>
        <w:rPr>
          <w:rFonts w:ascii="Book Antiqua" w:hAnsi="Book Antiqua" w:cs="Baghdad"/>
          <w:b/>
          <w:bCs/>
          <w:sz w:val="32"/>
        </w:rPr>
      </w:pPr>
      <w:r w:rsidRPr="003F54DA">
        <w:rPr>
          <w:rFonts w:ascii="Book Antiqua" w:hAnsi="Book Antiqua" w:cs="Baghdad"/>
          <w:b/>
          <w:bCs/>
          <w:sz w:val="56"/>
        </w:rPr>
        <w:t>To get a 7</w:t>
      </w:r>
      <w:r w:rsidR="003F54DA" w:rsidRPr="003F54DA">
        <w:rPr>
          <w:rFonts w:ascii="Book Antiqua" w:hAnsi="Book Antiqua" w:cs="Baghdad"/>
          <w:b/>
          <w:bCs/>
          <w:sz w:val="56"/>
        </w:rPr>
        <w:t xml:space="preserve"> these descriptors</w:t>
      </w:r>
      <w:r w:rsidRPr="003F54DA">
        <w:rPr>
          <w:rFonts w:ascii="Book Antiqua" w:hAnsi="Book Antiqua" w:cs="Baghdad"/>
          <w:b/>
          <w:bCs/>
          <w:sz w:val="56"/>
        </w:rPr>
        <w:t xml:space="preserve"> </w:t>
      </w:r>
      <w:r w:rsidR="0083687D" w:rsidRPr="003F54DA">
        <w:rPr>
          <w:rFonts w:ascii="Book Antiqua" w:hAnsi="Book Antiqua" w:cs="Baghdad"/>
          <w:b/>
          <w:bCs/>
          <w:sz w:val="56"/>
        </w:rPr>
        <w:t xml:space="preserve">must </w:t>
      </w:r>
      <w:r w:rsidR="003F54DA" w:rsidRPr="003F54DA">
        <w:rPr>
          <w:rFonts w:ascii="Book Antiqua" w:hAnsi="Book Antiqua" w:cs="Baghdad"/>
          <w:b/>
          <w:bCs/>
          <w:sz w:val="56"/>
        </w:rPr>
        <w:t xml:space="preserve">be true of the </w:t>
      </w:r>
      <w:r w:rsidRPr="003F54DA">
        <w:rPr>
          <w:rFonts w:ascii="Book Antiqua" w:hAnsi="Book Antiqua" w:cs="Baghdad"/>
          <w:b/>
          <w:bCs/>
          <w:sz w:val="56"/>
        </w:rPr>
        <w:t xml:space="preserve">work you </w:t>
      </w:r>
      <w:proofErr w:type="gramStart"/>
      <w:r w:rsidRPr="003F54DA">
        <w:rPr>
          <w:rFonts w:ascii="Book Antiqua" w:hAnsi="Book Antiqua" w:cs="Baghdad"/>
          <w:b/>
          <w:bCs/>
          <w:sz w:val="56"/>
        </w:rPr>
        <w:t>submit</w:t>
      </w:r>
      <w:r w:rsidR="0083687D" w:rsidRPr="003F54DA">
        <w:rPr>
          <w:rFonts w:ascii="Book Antiqua" w:hAnsi="Book Antiqua" w:cs="Baghdad"/>
          <w:b/>
          <w:bCs/>
          <w:sz w:val="56"/>
        </w:rPr>
        <w:t xml:space="preserve"> </w:t>
      </w:r>
      <w:r w:rsidRPr="003F54DA">
        <w:rPr>
          <w:rFonts w:ascii="Book Antiqua" w:hAnsi="Book Antiqua" w:cs="Baghdad"/>
          <w:b/>
          <w:bCs/>
          <w:sz w:val="56"/>
        </w:rPr>
        <w:t>:</w:t>
      </w:r>
      <w:proofErr w:type="gramEnd"/>
      <w:r w:rsidRPr="003F54DA">
        <w:rPr>
          <w:rFonts w:ascii="Book Antiqua" w:hAnsi="Book Antiqua" w:cs="Baghdad"/>
          <w:b/>
          <w:bCs/>
          <w:sz w:val="56"/>
        </w:rPr>
        <w:t xml:space="preserve">- </w:t>
      </w:r>
    </w:p>
    <w:p w14:paraId="30C525CE" w14:textId="626A70B7" w:rsidR="00B701AE" w:rsidRPr="003F54DA" w:rsidRDefault="00B701AE" w:rsidP="00B701AE">
      <w:pPr>
        <w:widowControl w:val="0"/>
        <w:autoSpaceDE w:val="0"/>
        <w:autoSpaceDN w:val="0"/>
        <w:adjustRightInd w:val="0"/>
        <w:spacing w:after="0" w:line="240" w:lineRule="auto"/>
        <w:rPr>
          <w:rFonts w:ascii="Book Antiqua" w:hAnsi="Book Antiqua" w:cs="Baghdad"/>
          <w:b/>
          <w:bCs/>
          <w:color w:val="262626"/>
          <w:sz w:val="40"/>
          <w:szCs w:val="28"/>
          <w:lang w:val="en-US"/>
        </w:rPr>
      </w:pPr>
      <w:r w:rsidRPr="003F54DA">
        <w:rPr>
          <w:rFonts w:ascii="Book Antiqua" w:hAnsi="Book Antiqua" w:cs="Baghdad"/>
          <w:b/>
          <w:bCs/>
          <w:color w:val="262626"/>
          <w:sz w:val="40"/>
          <w:szCs w:val="28"/>
          <w:lang w:val="en-US"/>
        </w:rPr>
        <w:t>T</w:t>
      </w:r>
      <w:r w:rsidRPr="003F54DA">
        <w:rPr>
          <w:rFonts w:ascii="Book Antiqua" w:hAnsi="Book Antiqua" w:cs="Baghdad"/>
          <w:b/>
          <w:bCs/>
          <w:color w:val="262626"/>
          <w:sz w:val="40"/>
          <w:szCs w:val="28"/>
          <w:lang w:val="en-US"/>
        </w:rPr>
        <w:t>he student:</w:t>
      </w:r>
    </w:p>
    <w:p w14:paraId="1648228F" w14:textId="77777777" w:rsidR="00B701AE" w:rsidRPr="003F54DA" w:rsidRDefault="00B701AE" w:rsidP="00B701AE">
      <w:pPr>
        <w:widowControl w:val="0"/>
        <w:numPr>
          <w:ilvl w:val="0"/>
          <w:numId w:val="11"/>
        </w:numPr>
        <w:tabs>
          <w:tab w:val="left" w:pos="220"/>
          <w:tab w:val="left" w:pos="720"/>
        </w:tabs>
        <w:autoSpaceDE w:val="0"/>
        <w:autoSpaceDN w:val="0"/>
        <w:adjustRightInd w:val="0"/>
        <w:spacing w:after="0" w:line="240" w:lineRule="auto"/>
        <w:ind w:hanging="720"/>
        <w:rPr>
          <w:rFonts w:ascii="Book Antiqua" w:hAnsi="Book Antiqua" w:cs="Baghdad"/>
          <w:b/>
          <w:bCs/>
          <w:color w:val="FF0000"/>
          <w:sz w:val="40"/>
          <w:szCs w:val="28"/>
          <w:lang w:val="en-US"/>
        </w:rPr>
      </w:pPr>
      <w:r w:rsidRPr="003F54DA">
        <w:rPr>
          <w:rFonts w:ascii="Book Antiqua" w:hAnsi="Book Antiqua" w:cs="Baghdad"/>
          <w:b/>
          <w:bCs/>
          <w:color w:val="FF0000"/>
          <w:sz w:val="40"/>
          <w:szCs w:val="28"/>
          <w:lang w:val="en-US"/>
        </w:rPr>
        <w:t>demonstrates excellent knowledge and understanding of the role of the art form in original and displaced contexts; develops insightful critiques of artwork; uses knowledge to purposefully and effectively inform artistic decisions</w:t>
      </w:r>
    </w:p>
    <w:p w14:paraId="68628FCE" w14:textId="77777777" w:rsidR="00B701AE" w:rsidRPr="003F54DA" w:rsidRDefault="00B701AE" w:rsidP="00B701AE">
      <w:pPr>
        <w:widowControl w:val="0"/>
        <w:numPr>
          <w:ilvl w:val="0"/>
          <w:numId w:val="11"/>
        </w:numPr>
        <w:tabs>
          <w:tab w:val="left" w:pos="220"/>
          <w:tab w:val="left" w:pos="720"/>
        </w:tabs>
        <w:autoSpaceDE w:val="0"/>
        <w:autoSpaceDN w:val="0"/>
        <w:adjustRightInd w:val="0"/>
        <w:spacing w:after="0" w:line="240" w:lineRule="auto"/>
        <w:ind w:hanging="720"/>
        <w:rPr>
          <w:rFonts w:ascii="Book Antiqua" w:hAnsi="Book Antiqua" w:cs="Baghdad"/>
          <w:b/>
          <w:bCs/>
          <w:color w:val="00B050"/>
          <w:sz w:val="40"/>
          <w:szCs w:val="28"/>
          <w:lang w:val="en-US"/>
        </w:rPr>
      </w:pPr>
      <w:r w:rsidRPr="003F54DA">
        <w:rPr>
          <w:rFonts w:ascii="Book Antiqua" w:hAnsi="Book Antiqua" w:cs="Baghdad"/>
          <w:b/>
          <w:bCs/>
          <w:color w:val="00B050"/>
          <w:sz w:val="40"/>
          <w:szCs w:val="28"/>
          <w:lang w:val="en-US"/>
        </w:rPr>
        <w:t xml:space="preserve">consistently demonstrates a clear, imaginative and coherent artistic intention; demonstrates a range and depth of creative thinking </w:t>
      </w:r>
      <w:proofErr w:type="spellStart"/>
      <w:r w:rsidRPr="003F54DA">
        <w:rPr>
          <w:rFonts w:ascii="Book Antiqua" w:hAnsi="Book Antiqua" w:cs="Baghdad"/>
          <w:b/>
          <w:bCs/>
          <w:color w:val="00B050"/>
          <w:sz w:val="40"/>
          <w:szCs w:val="28"/>
          <w:lang w:val="en-US"/>
        </w:rPr>
        <w:t>behaviours</w:t>
      </w:r>
      <w:proofErr w:type="spellEnd"/>
      <w:r w:rsidRPr="003F54DA">
        <w:rPr>
          <w:rFonts w:ascii="Book Antiqua" w:hAnsi="Book Antiqua" w:cs="Baghdad"/>
          <w:b/>
          <w:bCs/>
          <w:color w:val="00B050"/>
          <w:sz w:val="40"/>
          <w:szCs w:val="28"/>
          <w:lang w:val="en-US"/>
        </w:rPr>
        <w:t xml:space="preserve"> and demonstrates a full and extensive practical exploration of ideas; acquires, develops and applies a range of skills and techniques effectively to create or present artworks</w:t>
      </w:r>
    </w:p>
    <w:p w14:paraId="2833B318" w14:textId="77777777" w:rsidR="00B701AE" w:rsidRPr="003F54DA" w:rsidRDefault="00B701AE" w:rsidP="00B701AE">
      <w:pPr>
        <w:widowControl w:val="0"/>
        <w:numPr>
          <w:ilvl w:val="0"/>
          <w:numId w:val="11"/>
        </w:numPr>
        <w:tabs>
          <w:tab w:val="left" w:pos="220"/>
          <w:tab w:val="left" w:pos="720"/>
        </w:tabs>
        <w:autoSpaceDE w:val="0"/>
        <w:autoSpaceDN w:val="0"/>
        <w:adjustRightInd w:val="0"/>
        <w:spacing w:after="0" w:line="240" w:lineRule="auto"/>
        <w:ind w:hanging="720"/>
        <w:rPr>
          <w:rFonts w:ascii="Book Antiqua" w:hAnsi="Book Antiqua" w:cs="Baghdad"/>
          <w:b/>
          <w:bCs/>
          <w:color w:val="0070C0"/>
          <w:sz w:val="40"/>
          <w:szCs w:val="28"/>
          <w:lang w:val="en-US"/>
        </w:rPr>
      </w:pPr>
      <w:r w:rsidRPr="003F54DA">
        <w:rPr>
          <w:rFonts w:ascii="Book Antiqua" w:hAnsi="Book Antiqua" w:cs="Baghdad"/>
          <w:b/>
          <w:bCs/>
          <w:color w:val="0070C0"/>
          <w:sz w:val="40"/>
          <w:szCs w:val="28"/>
          <w:lang w:val="en-US"/>
        </w:rPr>
        <w:t>constructs meaning with depth and insight, and effectively transfers learning to new settings; creates excellent artistic responses which purposefully intend to reflect or impact the world.</w:t>
      </w:r>
    </w:p>
    <w:p w14:paraId="301766D3" w14:textId="77777777" w:rsidR="00B701AE" w:rsidRPr="003F54DA" w:rsidRDefault="00B701AE">
      <w:pPr>
        <w:rPr>
          <w:sz w:val="32"/>
        </w:rPr>
      </w:pPr>
      <w:bookmarkStart w:id="0" w:name="_GoBack"/>
      <w:bookmarkEnd w:id="0"/>
    </w:p>
    <w:sectPr w:rsidR="00B701AE" w:rsidRPr="003F54DA" w:rsidSect="00096AF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287" w:usb1="00000000" w:usb2="00000000" w:usb3="00000000" w:csb0="000000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46723"/>
    <w:multiLevelType w:val="hybridMultilevel"/>
    <w:tmpl w:val="E5DA6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F51A81"/>
    <w:multiLevelType w:val="hybridMultilevel"/>
    <w:tmpl w:val="92BEF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426787"/>
    <w:multiLevelType w:val="hybridMultilevel"/>
    <w:tmpl w:val="CEA4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C96BEB"/>
    <w:multiLevelType w:val="hybridMultilevel"/>
    <w:tmpl w:val="8D00B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D64A70"/>
    <w:multiLevelType w:val="hybridMultilevel"/>
    <w:tmpl w:val="CD32A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F140A4"/>
    <w:multiLevelType w:val="hybridMultilevel"/>
    <w:tmpl w:val="0562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1418C"/>
    <w:multiLevelType w:val="hybridMultilevel"/>
    <w:tmpl w:val="D40C9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74417E"/>
    <w:multiLevelType w:val="hybridMultilevel"/>
    <w:tmpl w:val="85DE1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2D749B"/>
    <w:multiLevelType w:val="hybridMultilevel"/>
    <w:tmpl w:val="04EC1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E2B0680"/>
    <w:multiLevelType w:val="hybridMultilevel"/>
    <w:tmpl w:val="3138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3"/>
  </w:num>
  <w:num w:numId="6">
    <w:abstractNumId w:val="7"/>
  </w:num>
  <w:num w:numId="7">
    <w:abstractNumId w:val="10"/>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F0"/>
    <w:rsid w:val="00090CA1"/>
    <w:rsid w:val="00096AF0"/>
    <w:rsid w:val="003F54DA"/>
    <w:rsid w:val="004A5EAB"/>
    <w:rsid w:val="00567C26"/>
    <w:rsid w:val="00663ECC"/>
    <w:rsid w:val="00783F41"/>
    <w:rsid w:val="0083687D"/>
    <w:rsid w:val="00840BEC"/>
    <w:rsid w:val="00A32086"/>
    <w:rsid w:val="00B701AE"/>
    <w:rsid w:val="00CD6162"/>
    <w:rsid w:val="00CF2F31"/>
    <w:rsid w:val="00D25460"/>
    <w:rsid w:val="00F5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923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6AF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AF0"/>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6AF0"/>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891</Words>
  <Characters>5080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5</cp:revision>
  <dcterms:created xsi:type="dcterms:W3CDTF">2017-02-15T03:19:00Z</dcterms:created>
  <dcterms:modified xsi:type="dcterms:W3CDTF">2017-02-15T04:51:00Z</dcterms:modified>
</cp:coreProperties>
</file>