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A8253" w14:textId="77777777" w:rsidR="008039DB" w:rsidRDefault="00D6130D">
      <w:bookmarkStart w:id="0" w:name="_GoBack"/>
      <w:bookmarkEnd w:id="0"/>
      <w:r>
        <w:t>Introduction to the subject from the current guide:</w:t>
      </w:r>
    </w:p>
    <w:p w14:paraId="690687E3" w14:textId="77777777" w:rsidR="00D6130D" w:rsidRDefault="00D6130D"/>
    <w:p w14:paraId="3A97F239" w14:textId="77777777" w:rsidR="00D6130D" w:rsidRDefault="00D6130D">
      <w:r>
        <w:rPr>
          <w:noProof/>
          <w:lang w:val="en-US"/>
        </w:rPr>
        <w:drawing>
          <wp:inline distT="0" distB="0" distL="0" distR="0" wp14:anchorId="4ABC464A" wp14:editId="33E15415">
            <wp:extent cx="5727700" cy="44856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09 at 12.18.31 PM.png"/>
                    <pic:cNvPicPr/>
                  </pic:nvPicPr>
                  <pic:blipFill>
                    <a:blip r:embed="rId7">
                      <a:extLst>
                        <a:ext uri="{28A0092B-C50C-407E-A947-70E740481C1C}">
                          <a14:useLocalDpi xmlns:a14="http://schemas.microsoft.com/office/drawing/2010/main" val="0"/>
                        </a:ext>
                      </a:extLst>
                    </a:blip>
                    <a:stretch>
                      <a:fillRect/>
                    </a:stretch>
                  </pic:blipFill>
                  <pic:spPr>
                    <a:xfrm>
                      <a:off x="0" y="0"/>
                      <a:ext cx="5727700" cy="4485640"/>
                    </a:xfrm>
                    <a:prstGeom prst="rect">
                      <a:avLst/>
                    </a:prstGeom>
                  </pic:spPr>
                </pic:pic>
              </a:graphicData>
            </a:graphic>
          </wp:inline>
        </w:drawing>
      </w:r>
    </w:p>
    <w:p w14:paraId="7234379E" w14:textId="77777777" w:rsidR="00D6130D" w:rsidRDefault="00962704">
      <w:pPr>
        <w:rPr>
          <w:rStyle w:val="Hyperlink"/>
        </w:rPr>
      </w:pPr>
      <w:hyperlink r:id="rId8" w:history="1">
        <w:r w:rsidR="00D6130D" w:rsidRPr="000033F1">
          <w:rPr>
            <w:rStyle w:val="Hyperlink"/>
          </w:rPr>
          <w:t>http://occ.ibo.org/ibis/occ/Utils/getFile2.cfm?source=/ibis/occ/home/subjectHome.cfm&amp;filename=dSpace%2Fen%2Fd%5F6%5Fvisar%5Fgui%5F1702%5F1%5Fe%2Epdf</w:t>
        </w:r>
      </w:hyperlink>
    </w:p>
    <w:p w14:paraId="2985FFA5" w14:textId="77777777" w:rsidR="002A67C5" w:rsidRDefault="002A67C5" w:rsidP="002A67C5">
      <w:pPr>
        <w:pStyle w:val="NormalWeb"/>
      </w:pPr>
      <w:r>
        <w:rPr>
          <w:rFonts w:ascii="MyriadPro" w:hAnsi="MyriadPro"/>
          <w:sz w:val="20"/>
          <w:szCs w:val="20"/>
        </w:rPr>
        <w:t xml:space="preserve">Students of the arts subjects study the various artistic ways through which knowledge, skills and attitudes from different cultural contexts are developed and transmitted. These subjects allow students to investigate and reflect on the complexities of the human condition. By exploring a range of materials and technologies, students should aim to develop an understanding of the technical, creative, expressive and communicative aspects of the arts. </w:t>
      </w:r>
    </w:p>
    <w:p w14:paraId="14AD2F97" w14:textId="77777777" w:rsidR="002A67C5" w:rsidRDefault="002A67C5" w:rsidP="002A67C5">
      <w:pPr>
        <w:pStyle w:val="NormalWeb"/>
      </w:pPr>
      <w:r>
        <w:rPr>
          <w:rFonts w:ascii="MyriadPro" w:hAnsi="MyriadPro"/>
          <w:sz w:val="20"/>
          <w:szCs w:val="20"/>
        </w:rPr>
        <w:t xml:space="preserve">Students of the arts subjects have the opportunity to </w:t>
      </w:r>
      <w:proofErr w:type="spellStart"/>
      <w:r>
        <w:rPr>
          <w:rFonts w:ascii="MyriadPro" w:hAnsi="MyriadPro"/>
          <w:sz w:val="20"/>
          <w:szCs w:val="20"/>
        </w:rPr>
        <w:t>analyse</w:t>
      </w:r>
      <w:proofErr w:type="spellEnd"/>
      <w:r>
        <w:rPr>
          <w:rFonts w:ascii="MyriadPro" w:hAnsi="MyriadPro"/>
          <w:sz w:val="20"/>
          <w:szCs w:val="20"/>
        </w:rPr>
        <w:t xml:space="preserve"> artistic knowledge from various perspectives, and they acquire this knowledge through experiential means as well as more traditional academic methods. The nature of the arts is such that an exploration of the areas of knowledge in general, and knowledge of the different art forms specifically, can combine to help us understand ourselves, our patterns of </w:t>
      </w:r>
      <w:proofErr w:type="spellStart"/>
      <w:r>
        <w:rPr>
          <w:rFonts w:ascii="MyriadPro" w:hAnsi="MyriadPro"/>
          <w:sz w:val="20"/>
          <w:szCs w:val="20"/>
        </w:rPr>
        <w:t>behaviour</w:t>
      </w:r>
      <w:proofErr w:type="spellEnd"/>
      <w:r>
        <w:rPr>
          <w:rFonts w:ascii="MyriadPro" w:hAnsi="MyriadPro"/>
          <w:sz w:val="20"/>
          <w:szCs w:val="20"/>
        </w:rPr>
        <w:t xml:space="preserve"> and our relationship to each other and our wider environment. </w:t>
      </w:r>
    </w:p>
    <w:p w14:paraId="530774BE" w14:textId="77777777" w:rsidR="002A67C5" w:rsidRDefault="002A67C5" w:rsidP="002A67C5">
      <w:pPr>
        <w:pStyle w:val="NormalWeb"/>
      </w:pPr>
      <w:r>
        <w:rPr>
          <w:rFonts w:ascii="MyriadPro" w:hAnsi="MyriadPro"/>
          <w:sz w:val="20"/>
          <w:szCs w:val="20"/>
        </w:rPr>
        <w:t xml:space="preserve">The arts subjects complement the TOK ethos by revealing interdisciplinary connections and allowing students to explore the strengths and limitations of individual and cultural perspectives. Studying the arts requires students to reflect on and question their own bases of knowledge. In addition, by exploring other Diploma </w:t>
      </w:r>
      <w:proofErr w:type="spellStart"/>
      <w:r>
        <w:rPr>
          <w:rFonts w:ascii="MyriadPro" w:hAnsi="MyriadPro"/>
          <w:sz w:val="20"/>
          <w:szCs w:val="20"/>
        </w:rPr>
        <w:t>Programme</w:t>
      </w:r>
      <w:proofErr w:type="spellEnd"/>
      <w:r>
        <w:rPr>
          <w:rFonts w:ascii="MyriadPro" w:hAnsi="MyriadPro"/>
          <w:sz w:val="20"/>
          <w:szCs w:val="20"/>
        </w:rPr>
        <w:t xml:space="preserve"> subjects with an artistic bias, students can gain an understanding of the interdependent nature of knowledge through which they are encouraged to become, “active, compassionate and lifelong learners who understand that other people, with their differences, can also be right” (IB mission statement). </w:t>
      </w:r>
    </w:p>
    <w:p w14:paraId="60168266" w14:textId="77777777" w:rsidR="002A67C5" w:rsidRDefault="002A67C5" w:rsidP="002A67C5">
      <w:pPr>
        <w:pStyle w:val="NormalWeb"/>
      </w:pPr>
      <w:r>
        <w:rPr>
          <w:rFonts w:ascii="MyriadPro" w:hAnsi="MyriadPro"/>
          <w:sz w:val="16"/>
          <w:szCs w:val="16"/>
        </w:rPr>
        <w:t xml:space="preserve">28 Visual arts guide </w:t>
      </w:r>
    </w:p>
    <w:p w14:paraId="766F5E6A" w14:textId="77777777" w:rsidR="002A67C5" w:rsidRDefault="002A67C5"/>
    <w:p w14:paraId="58468A1B" w14:textId="77777777" w:rsidR="00D6130D" w:rsidRDefault="00D6130D"/>
    <w:p w14:paraId="1954F4B6" w14:textId="77777777" w:rsidR="0042072E" w:rsidRDefault="0042072E"/>
    <w:p w14:paraId="252D0241" w14:textId="3BBF0199" w:rsidR="00D6130D" w:rsidRDefault="00654F73">
      <w:r>
        <w:t xml:space="preserve">In John Carey’s ‘What good are the Arts?’ many arguments and claims for the value of the arts are critiqued – this review from The Guardian newspaper is a good summary of the main points: </w:t>
      </w:r>
      <w:hyperlink r:id="rId9" w:history="1">
        <w:r w:rsidRPr="00BF5805">
          <w:rPr>
            <w:rStyle w:val="Hyperlink"/>
          </w:rPr>
          <w:t>https://www.theguardian.com/books/2005/jun/11/highereducation.news</w:t>
        </w:r>
      </w:hyperlink>
    </w:p>
    <w:p w14:paraId="48EFBFE1" w14:textId="699D426C" w:rsidR="00654F73" w:rsidRDefault="00654F73">
      <w:r>
        <w:t xml:space="preserve">There is another, maybe clearer review of the ideas here: </w:t>
      </w:r>
      <w:hyperlink r:id="rId10" w:history="1">
        <w:r w:rsidRPr="00BF5805">
          <w:rPr>
            <w:rStyle w:val="Hyperlink"/>
          </w:rPr>
          <w:t>http://researchonline.nd.edu.au/cgi/viewcontent.cgi?article=1007&amp;context=arts_article</w:t>
        </w:r>
      </w:hyperlink>
    </w:p>
    <w:p w14:paraId="6EA23A20" w14:textId="77777777" w:rsidR="00654F73" w:rsidRDefault="00654F73"/>
    <w:p w14:paraId="5F58B79B" w14:textId="77777777" w:rsidR="0042072E" w:rsidRDefault="0042072E"/>
    <w:p w14:paraId="5A957A0A" w14:textId="77777777" w:rsidR="002A67C5" w:rsidRDefault="002A67C5"/>
    <w:p w14:paraId="3377BC8E" w14:textId="77777777" w:rsidR="002A67C5" w:rsidRDefault="002A67C5"/>
    <w:p w14:paraId="13897525" w14:textId="77777777" w:rsidR="002A67C5" w:rsidRDefault="002A67C5"/>
    <w:p w14:paraId="1B5FD2F4" w14:textId="77777777" w:rsidR="002A67C5" w:rsidRDefault="002A67C5"/>
    <w:p w14:paraId="462C8B32" w14:textId="77777777" w:rsidR="002A67C5" w:rsidRDefault="002A67C5"/>
    <w:p w14:paraId="35E4CB9D" w14:textId="77777777" w:rsidR="002A67C5" w:rsidRDefault="002A67C5"/>
    <w:p w14:paraId="256426B2" w14:textId="77777777" w:rsidR="002A67C5" w:rsidRDefault="002A67C5"/>
    <w:p w14:paraId="0E2D3A48" w14:textId="77777777" w:rsidR="002A67C5" w:rsidRDefault="002A67C5"/>
    <w:p w14:paraId="782197CC" w14:textId="77777777" w:rsidR="002A67C5" w:rsidRDefault="002A67C5"/>
    <w:p w14:paraId="3BC95D6D" w14:textId="77777777" w:rsidR="002A67C5" w:rsidRDefault="002A67C5"/>
    <w:p w14:paraId="3712033A" w14:textId="77777777" w:rsidR="002A67C5" w:rsidRDefault="002A67C5"/>
    <w:p w14:paraId="49129FBC" w14:textId="77777777" w:rsidR="002A67C5" w:rsidRDefault="002A67C5"/>
    <w:p w14:paraId="6A86DD11" w14:textId="77777777" w:rsidR="002A67C5" w:rsidRDefault="002A67C5"/>
    <w:p w14:paraId="52DBB2FC" w14:textId="77777777" w:rsidR="002A67C5" w:rsidRDefault="002A67C5"/>
    <w:p w14:paraId="516E5745" w14:textId="77777777" w:rsidR="002A67C5" w:rsidRDefault="002A67C5"/>
    <w:p w14:paraId="1116D739" w14:textId="77777777" w:rsidR="002A67C5" w:rsidRDefault="002A67C5"/>
    <w:p w14:paraId="344B616D" w14:textId="77777777" w:rsidR="002A67C5" w:rsidRDefault="002A67C5"/>
    <w:p w14:paraId="4AE56385" w14:textId="77777777" w:rsidR="002A67C5" w:rsidRDefault="002A67C5"/>
    <w:p w14:paraId="5D27C5BF" w14:textId="77777777" w:rsidR="002A67C5" w:rsidRDefault="002A67C5"/>
    <w:p w14:paraId="59DA27D2" w14:textId="77777777" w:rsidR="002A67C5" w:rsidRDefault="002A67C5"/>
    <w:p w14:paraId="213691A9" w14:textId="77777777" w:rsidR="002A67C5" w:rsidRDefault="002A67C5"/>
    <w:p w14:paraId="457EC93A" w14:textId="77777777" w:rsidR="002A67C5" w:rsidRDefault="002A67C5"/>
    <w:p w14:paraId="2BFA7ED4" w14:textId="77777777" w:rsidR="002A67C5" w:rsidRDefault="002A67C5"/>
    <w:p w14:paraId="43E04CCE" w14:textId="77777777" w:rsidR="002A67C5" w:rsidRDefault="002A67C5"/>
    <w:p w14:paraId="0EEF40BF" w14:textId="77777777" w:rsidR="002A67C5" w:rsidRDefault="002A67C5"/>
    <w:p w14:paraId="0B93A4EC" w14:textId="77777777" w:rsidR="002A67C5" w:rsidRDefault="002A67C5"/>
    <w:p w14:paraId="3A2ABACA" w14:textId="77777777" w:rsidR="002A67C5" w:rsidRDefault="002A67C5"/>
    <w:p w14:paraId="144CB50C" w14:textId="77777777" w:rsidR="002A67C5" w:rsidRDefault="002A67C5"/>
    <w:p w14:paraId="5DCA42C8" w14:textId="77777777" w:rsidR="002A67C5" w:rsidRDefault="002A67C5"/>
    <w:p w14:paraId="3370E00D" w14:textId="77777777" w:rsidR="002A67C5" w:rsidRDefault="002A67C5"/>
    <w:p w14:paraId="0C50340F" w14:textId="77777777" w:rsidR="002A67C5" w:rsidRDefault="002A67C5"/>
    <w:p w14:paraId="7BE9D50C" w14:textId="77777777" w:rsidR="002A67C5" w:rsidRDefault="002A67C5"/>
    <w:p w14:paraId="549F3700" w14:textId="77777777" w:rsidR="002A67C5" w:rsidRDefault="002A67C5"/>
    <w:p w14:paraId="7B0DEEC3" w14:textId="77777777" w:rsidR="002A67C5" w:rsidRDefault="002A67C5"/>
    <w:p w14:paraId="608DA107" w14:textId="77777777" w:rsidR="002A67C5" w:rsidRDefault="002A67C5"/>
    <w:p w14:paraId="346782DA" w14:textId="77777777" w:rsidR="002A67C5" w:rsidRDefault="002A67C5"/>
    <w:p w14:paraId="0213C1F6" w14:textId="77777777" w:rsidR="002A67C5" w:rsidRDefault="002A67C5"/>
    <w:p w14:paraId="3F1E2815" w14:textId="77777777" w:rsidR="002A67C5" w:rsidRDefault="002A67C5"/>
    <w:p w14:paraId="02F47EA1" w14:textId="77777777" w:rsidR="002A67C5" w:rsidRDefault="002A67C5"/>
    <w:p w14:paraId="78AAA786" w14:textId="77777777" w:rsidR="002A67C5" w:rsidRDefault="002A67C5"/>
    <w:p w14:paraId="45E9B2FF" w14:textId="439C38C6" w:rsidR="002A67C5" w:rsidRDefault="002A67C5">
      <w:r>
        <w:t>From “why art cannot be taught” James Elkins</w:t>
      </w:r>
    </w:p>
    <w:p w14:paraId="3184C006" w14:textId="77777777" w:rsidR="002A67C5" w:rsidRDefault="002A67C5"/>
    <w:p w14:paraId="4CC7626C" w14:textId="77777777" w:rsidR="002A67C5" w:rsidRDefault="002A67C5"/>
    <w:p w14:paraId="1817A493" w14:textId="77777777" w:rsidR="002A67C5" w:rsidRDefault="002A67C5"/>
    <w:p w14:paraId="5E115EFC" w14:textId="77777777" w:rsidR="002A67C5" w:rsidRDefault="002A67C5"/>
    <w:p w14:paraId="5B75E39B" w14:textId="77777777" w:rsidR="002A67C5" w:rsidRDefault="002A67C5"/>
    <w:p w14:paraId="26AD5C70" w14:textId="351F6831" w:rsidR="00654F73" w:rsidRDefault="002A67C5">
      <w:r>
        <w:rPr>
          <w:noProof/>
          <w:lang w:val="en-US"/>
        </w:rPr>
        <w:drawing>
          <wp:inline distT="0" distB="0" distL="0" distR="0" wp14:anchorId="1BA4AA24" wp14:editId="171FEEF0">
            <wp:extent cx="5133975" cy="6309811"/>
            <wp:effectExtent l="0" t="0" r="0" b="0"/>
            <wp:docPr id="8" name="Picture 8"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728" cy="6329172"/>
                    </a:xfrm>
                    <a:prstGeom prst="rect">
                      <a:avLst/>
                    </a:prstGeom>
                    <a:noFill/>
                    <a:ln>
                      <a:noFill/>
                    </a:ln>
                  </pic:spPr>
                </pic:pic>
              </a:graphicData>
            </a:graphic>
          </wp:inline>
        </w:drawing>
      </w:r>
      <w:r w:rsidR="0042072E">
        <w:t xml:space="preserve"> </w:t>
      </w:r>
    </w:p>
    <w:p w14:paraId="3CCC9945" w14:textId="55EFEBF3" w:rsidR="0042072E" w:rsidRDefault="0042072E">
      <w:r>
        <w:rPr>
          <w:noProof/>
          <w:lang w:val="en-US"/>
        </w:rPr>
        <w:drawing>
          <wp:inline distT="0" distB="0" distL="0" distR="0" wp14:anchorId="1383B3AF" wp14:editId="22CEDA84">
            <wp:extent cx="4988560" cy="8854440"/>
            <wp:effectExtent l="0" t="0" r="0" b="10160"/>
            <wp:docPr id="4" name="Picture 4" descr="p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8560" cy="8854440"/>
                    </a:xfrm>
                    <a:prstGeom prst="rect">
                      <a:avLst/>
                    </a:prstGeom>
                    <a:noFill/>
                    <a:ln>
                      <a:noFill/>
                    </a:ln>
                  </pic:spPr>
                </pic:pic>
              </a:graphicData>
            </a:graphic>
          </wp:inline>
        </w:drawing>
      </w:r>
      <w:r>
        <w:rPr>
          <w:noProof/>
          <w:lang w:val="en-US"/>
        </w:rPr>
        <w:drawing>
          <wp:inline distT="0" distB="0" distL="0" distR="0" wp14:anchorId="05D4FDEA" wp14:editId="318637BD">
            <wp:extent cx="5377815" cy="8863330"/>
            <wp:effectExtent l="0" t="0" r="6985" b="1270"/>
            <wp:docPr id="5" name="Picture 5" descr="p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7815" cy="8863330"/>
                    </a:xfrm>
                    <a:prstGeom prst="rect">
                      <a:avLst/>
                    </a:prstGeom>
                    <a:noFill/>
                    <a:ln>
                      <a:noFill/>
                    </a:ln>
                  </pic:spPr>
                </pic:pic>
              </a:graphicData>
            </a:graphic>
          </wp:inline>
        </w:drawing>
      </w:r>
    </w:p>
    <w:p w14:paraId="517B07CD" w14:textId="6B7FD135" w:rsidR="0042072E" w:rsidRDefault="0042072E">
      <w:r>
        <w:rPr>
          <w:noProof/>
          <w:lang w:val="en-US"/>
        </w:rPr>
        <w:drawing>
          <wp:inline distT="0" distB="0" distL="0" distR="0" wp14:anchorId="7EFF07A6" wp14:editId="3E916942">
            <wp:extent cx="5224145" cy="8854440"/>
            <wp:effectExtent l="0" t="0" r="8255" b="10160"/>
            <wp:docPr id="7" name="Picture 7" descr="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4145" cy="8854440"/>
                    </a:xfrm>
                    <a:prstGeom prst="rect">
                      <a:avLst/>
                    </a:prstGeom>
                    <a:noFill/>
                    <a:ln>
                      <a:noFill/>
                    </a:ln>
                  </pic:spPr>
                </pic:pic>
              </a:graphicData>
            </a:graphic>
          </wp:inline>
        </w:drawing>
      </w:r>
    </w:p>
    <w:sectPr w:rsidR="0042072E" w:rsidSect="00A32086">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51352" w14:textId="77777777" w:rsidR="00962704" w:rsidRDefault="00962704" w:rsidP="00D6130D">
      <w:r>
        <w:separator/>
      </w:r>
    </w:p>
  </w:endnote>
  <w:endnote w:type="continuationSeparator" w:id="0">
    <w:p w14:paraId="7A27859E" w14:textId="77777777" w:rsidR="00962704" w:rsidRDefault="00962704" w:rsidP="00D61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MyriadPro">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2445E" w14:textId="77777777" w:rsidR="00962704" w:rsidRDefault="00962704" w:rsidP="00D6130D">
      <w:r>
        <w:separator/>
      </w:r>
    </w:p>
  </w:footnote>
  <w:footnote w:type="continuationSeparator" w:id="0">
    <w:p w14:paraId="606BB11E" w14:textId="77777777" w:rsidR="00962704" w:rsidRDefault="00962704" w:rsidP="00D613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12"/>
      <w:gridCol w:w="4508"/>
    </w:tblGrid>
    <w:tr w:rsidR="00D6130D" w14:paraId="44E3BF17" w14:textId="77777777">
      <w:trPr>
        <w:jc w:val="center"/>
      </w:trPr>
      <w:sdt>
        <w:sdtPr>
          <w:rPr>
            <w:caps/>
            <w:color w:val="FFFFFF" w:themeColor="background1"/>
            <w:sz w:val="18"/>
            <w:szCs w:val="18"/>
          </w:rPr>
          <w:alias w:val="Title"/>
          <w:tag w:val=""/>
          <w:id w:val="126446070"/>
          <w:placeholder>
            <w:docPart w:val="0F0511A20747CC469AADBA0679E2553B"/>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ED7D31" w:themeFill="accent2"/>
              <w:vAlign w:val="center"/>
            </w:tcPr>
            <w:p w14:paraId="4E9DC137" w14:textId="77777777" w:rsidR="00D6130D" w:rsidRDefault="00D6130D" w:rsidP="00D6130D">
              <w:pPr>
                <w:pStyle w:val="Header"/>
                <w:tabs>
                  <w:tab w:val="clear" w:pos="4680"/>
                  <w:tab w:val="clear" w:pos="9360"/>
                </w:tabs>
                <w:rPr>
                  <w:caps/>
                  <w:color w:val="FFFFFF" w:themeColor="background1"/>
                  <w:sz w:val="18"/>
                  <w:szCs w:val="18"/>
                </w:rPr>
              </w:pPr>
              <w:r>
                <w:rPr>
                  <w:caps/>
                  <w:color w:val="FFFFFF" w:themeColor="background1"/>
                  <w:sz w:val="18"/>
                  <w:szCs w:val="18"/>
                </w:rPr>
                <w:t>IB! intial text analysis</w:t>
              </w:r>
            </w:p>
          </w:tc>
        </w:sdtContent>
      </w:sdt>
      <w:sdt>
        <w:sdtPr>
          <w:rPr>
            <w:caps/>
            <w:color w:val="FFFFFF" w:themeColor="background1"/>
            <w:sz w:val="18"/>
            <w:szCs w:val="18"/>
          </w:rPr>
          <w:alias w:val="Date"/>
          <w:tag w:val=""/>
          <w:id w:val="-1996566397"/>
          <w:placeholder>
            <w:docPart w:val="B08BBB5D02A24246B2E455D520515787"/>
          </w:placeholder>
          <w:dataBinding w:prefixMappings="xmlns:ns0='http://schemas.microsoft.com/office/2006/coverPageProps' " w:xpath="/ns0:CoverPageProperties[1]/ns0:PublishDate[1]" w:storeItemID="{55AF091B-3C7A-41E3-B477-F2FDAA23CFDA}"/>
          <w:date w:fullDate="2017-01-01T00:00:00Z">
            <w:dateFormat w:val="MM/dd/yyyy"/>
            <w:lid w:val="en-US"/>
            <w:storeMappedDataAs w:val="dateTime"/>
            <w:calendar w:val="gregorian"/>
          </w:date>
        </w:sdtPr>
        <w:sdtEndPr/>
        <w:sdtContent>
          <w:tc>
            <w:tcPr>
              <w:tcW w:w="4674" w:type="dxa"/>
              <w:shd w:val="clear" w:color="auto" w:fill="ED7D31" w:themeFill="accent2"/>
              <w:vAlign w:val="center"/>
            </w:tcPr>
            <w:p w14:paraId="150A3D70" w14:textId="77777777" w:rsidR="00D6130D" w:rsidRDefault="00D6130D" w:rsidP="00D6130D">
              <w:pPr>
                <w:pStyle w:val="Header"/>
                <w:tabs>
                  <w:tab w:val="clear" w:pos="4680"/>
                  <w:tab w:val="clear" w:pos="9360"/>
                </w:tabs>
                <w:jc w:val="right"/>
                <w:rPr>
                  <w:caps/>
                  <w:color w:val="FFFFFF" w:themeColor="background1"/>
                  <w:sz w:val="18"/>
                  <w:szCs w:val="18"/>
                </w:rPr>
              </w:pPr>
              <w:r>
                <w:rPr>
                  <w:caps/>
                  <w:color w:val="FFFFFF" w:themeColor="background1"/>
                  <w:sz w:val="18"/>
                  <w:szCs w:val="18"/>
                  <w:lang w:val="en-US"/>
                </w:rPr>
                <w:t>01/01/2017</w:t>
              </w:r>
            </w:p>
          </w:tc>
        </w:sdtContent>
      </w:sdt>
    </w:tr>
    <w:tr w:rsidR="00D6130D" w14:paraId="166AABA8" w14:textId="77777777">
      <w:trPr>
        <w:trHeight w:hRule="exact" w:val="115"/>
        <w:jc w:val="center"/>
      </w:trPr>
      <w:tc>
        <w:tcPr>
          <w:tcW w:w="4686" w:type="dxa"/>
          <w:shd w:val="clear" w:color="auto" w:fill="5B9BD5" w:themeFill="accent1"/>
          <w:tcMar>
            <w:top w:w="0" w:type="dxa"/>
            <w:bottom w:w="0" w:type="dxa"/>
          </w:tcMar>
        </w:tcPr>
        <w:p w14:paraId="7026A12E" w14:textId="77777777" w:rsidR="00D6130D" w:rsidRDefault="00D6130D">
          <w:pPr>
            <w:pStyle w:val="Header"/>
            <w:tabs>
              <w:tab w:val="clear" w:pos="4680"/>
              <w:tab w:val="clear" w:pos="9360"/>
            </w:tabs>
            <w:rPr>
              <w:caps/>
              <w:color w:val="FFFFFF" w:themeColor="background1"/>
              <w:sz w:val="18"/>
              <w:szCs w:val="18"/>
            </w:rPr>
          </w:pPr>
        </w:p>
      </w:tc>
      <w:tc>
        <w:tcPr>
          <w:tcW w:w="4674" w:type="dxa"/>
          <w:shd w:val="clear" w:color="auto" w:fill="5B9BD5" w:themeFill="accent1"/>
          <w:tcMar>
            <w:top w:w="0" w:type="dxa"/>
            <w:bottom w:w="0" w:type="dxa"/>
          </w:tcMar>
        </w:tcPr>
        <w:p w14:paraId="15025B06" w14:textId="77777777" w:rsidR="00D6130D" w:rsidRDefault="00D6130D">
          <w:pPr>
            <w:pStyle w:val="Header"/>
            <w:tabs>
              <w:tab w:val="clear" w:pos="4680"/>
              <w:tab w:val="clear" w:pos="9360"/>
            </w:tabs>
            <w:rPr>
              <w:caps/>
              <w:color w:val="FFFFFF" w:themeColor="background1"/>
              <w:sz w:val="18"/>
              <w:szCs w:val="18"/>
            </w:rPr>
          </w:pPr>
        </w:p>
      </w:tc>
    </w:tr>
  </w:tbl>
  <w:p w14:paraId="15480188" w14:textId="77777777" w:rsidR="00D6130D" w:rsidRDefault="00D613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30D"/>
    <w:rsid w:val="002A67C5"/>
    <w:rsid w:val="0042072E"/>
    <w:rsid w:val="004A5EAB"/>
    <w:rsid w:val="004D7479"/>
    <w:rsid w:val="00613628"/>
    <w:rsid w:val="00654F73"/>
    <w:rsid w:val="00663ECC"/>
    <w:rsid w:val="008C5BFA"/>
    <w:rsid w:val="00962704"/>
    <w:rsid w:val="00977DBD"/>
    <w:rsid w:val="00A32086"/>
    <w:rsid w:val="00D25460"/>
    <w:rsid w:val="00D45546"/>
    <w:rsid w:val="00D6130D"/>
    <w:rsid w:val="00F51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1FEC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30D"/>
    <w:pPr>
      <w:tabs>
        <w:tab w:val="center" w:pos="4680"/>
        <w:tab w:val="right" w:pos="9360"/>
      </w:tabs>
    </w:pPr>
  </w:style>
  <w:style w:type="character" w:customStyle="1" w:styleId="HeaderChar">
    <w:name w:val="Header Char"/>
    <w:basedOn w:val="DefaultParagraphFont"/>
    <w:link w:val="Header"/>
    <w:uiPriority w:val="99"/>
    <w:rsid w:val="00D6130D"/>
    <w:rPr>
      <w:lang w:val="en-GB"/>
    </w:rPr>
  </w:style>
  <w:style w:type="paragraph" w:styleId="Footer">
    <w:name w:val="footer"/>
    <w:basedOn w:val="Normal"/>
    <w:link w:val="FooterChar"/>
    <w:uiPriority w:val="99"/>
    <w:unhideWhenUsed/>
    <w:rsid w:val="00D6130D"/>
    <w:pPr>
      <w:tabs>
        <w:tab w:val="center" w:pos="4680"/>
        <w:tab w:val="right" w:pos="9360"/>
      </w:tabs>
    </w:pPr>
  </w:style>
  <w:style w:type="character" w:customStyle="1" w:styleId="FooterChar">
    <w:name w:val="Footer Char"/>
    <w:basedOn w:val="DefaultParagraphFont"/>
    <w:link w:val="Footer"/>
    <w:uiPriority w:val="99"/>
    <w:rsid w:val="00D6130D"/>
    <w:rPr>
      <w:lang w:val="en-GB"/>
    </w:rPr>
  </w:style>
  <w:style w:type="character" w:styleId="Hyperlink">
    <w:name w:val="Hyperlink"/>
    <w:basedOn w:val="DefaultParagraphFont"/>
    <w:uiPriority w:val="99"/>
    <w:unhideWhenUsed/>
    <w:rsid w:val="00D6130D"/>
    <w:rPr>
      <w:color w:val="0563C1" w:themeColor="hyperlink"/>
      <w:u w:val="single"/>
    </w:rPr>
  </w:style>
  <w:style w:type="character" w:styleId="FollowedHyperlink">
    <w:name w:val="FollowedHyperlink"/>
    <w:basedOn w:val="DefaultParagraphFont"/>
    <w:uiPriority w:val="99"/>
    <w:semiHidden/>
    <w:unhideWhenUsed/>
    <w:rsid w:val="00654F73"/>
    <w:rPr>
      <w:color w:val="954F72" w:themeColor="followedHyperlink"/>
      <w:u w:val="single"/>
    </w:rPr>
  </w:style>
  <w:style w:type="paragraph" w:styleId="NormalWeb">
    <w:name w:val="Normal (Web)"/>
    <w:basedOn w:val="Normal"/>
    <w:uiPriority w:val="99"/>
    <w:semiHidden/>
    <w:unhideWhenUsed/>
    <w:rsid w:val="002A67C5"/>
    <w:pPr>
      <w:spacing w:before="100" w:beforeAutospacing="1" w:after="100" w:afterAutospacing="1"/>
    </w:pPr>
    <w:rPr>
      <w:rFonts w:ascii="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occ.ibo.org/ibis/occ/Utils/getFile2.cfm?source=/ibis/occ/home/subjectHome.cfm&amp;filename=dSpace%2Fen%2Fd%5F6%5Fvisar%5Fgui%5F1702%5F1%5Fe%2Epdf" TargetMode="External"/><Relationship Id="rId9" Type="http://schemas.openxmlformats.org/officeDocument/2006/relationships/hyperlink" Target="https://www.theguardian.com/books/2005/jun/11/highereducation.news" TargetMode="External"/><Relationship Id="rId10" Type="http://schemas.openxmlformats.org/officeDocument/2006/relationships/hyperlink" Target="http://researchonline.nd.edu.au/cgi/viewcontent.cgi?article=1007&amp;context=arts_artic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0511A20747CC469AADBA0679E2553B"/>
        <w:category>
          <w:name w:val="General"/>
          <w:gallery w:val="placeholder"/>
        </w:category>
        <w:types>
          <w:type w:val="bbPlcHdr"/>
        </w:types>
        <w:behaviors>
          <w:behavior w:val="content"/>
        </w:behaviors>
        <w:guid w:val="{05AB0B15-F88F-9447-BB12-2F9421134515}"/>
      </w:docPartPr>
      <w:docPartBody>
        <w:p w:rsidR="00F13ADB" w:rsidRDefault="00A83F11" w:rsidP="00A83F11">
          <w:pPr>
            <w:pStyle w:val="0F0511A20747CC469AADBA0679E2553B"/>
          </w:pPr>
          <w:r>
            <w:rPr>
              <w:caps/>
              <w:color w:val="FFFFFF" w:themeColor="background1"/>
              <w:sz w:val="18"/>
              <w:szCs w:val="18"/>
            </w:rPr>
            <w:t>[Document title]</w:t>
          </w:r>
        </w:p>
      </w:docPartBody>
    </w:docPart>
    <w:docPart>
      <w:docPartPr>
        <w:name w:val="B08BBB5D02A24246B2E455D520515787"/>
        <w:category>
          <w:name w:val="General"/>
          <w:gallery w:val="placeholder"/>
        </w:category>
        <w:types>
          <w:type w:val="bbPlcHdr"/>
        </w:types>
        <w:behaviors>
          <w:behavior w:val="content"/>
        </w:behaviors>
        <w:guid w:val="{79D2F9D8-FFE8-6849-97EC-33B7768BCE3D}"/>
      </w:docPartPr>
      <w:docPartBody>
        <w:p w:rsidR="00F13ADB" w:rsidRDefault="00A83F11" w:rsidP="00A83F11">
          <w:pPr>
            <w:pStyle w:val="B08BBB5D02A24246B2E455D520515787"/>
          </w:pPr>
          <w:r>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MyriadPro">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F11"/>
    <w:rsid w:val="00000B10"/>
    <w:rsid w:val="000D7094"/>
    <w:rsid w:val="003D3771"/>
    <w:rsid w:val="004D5225"/>
    <w:rsid w:val="00A83F11"/>
    <w:rsid w:val="00BC62C3"/>
    <w:rsid w:val="00F13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0511A20747CC469AADBA0679E2553B">
    <w:name w:val="0F0511A20747CC469AADBA0679E2553B"/>
    <w:rsid w:val="00A83F11"/>
  </w:style>
  <w:style w:type="character" w:styleId="PlaceholderText">
    <w:name w:val="Placeholder Text"/>
    <w:basedOn w:val="DefaultParagraphFont"/>
    <w:uiPriority w:val="99"/>
    <w:semiHidden/>
    <w:rsid w:val="00A83F11"/>
    <w:rPr>
      <w:color w:val="808080"/>
    </w:rPr>
  </w:style>
  <w:style w:type="paragraph" w:customStyle="1" w:styleId="B08BBB5D02A24246B2E455D520515787">
    <w:name w:val="B08BBB5D02A24246B2E455D520515787"/>
    <w:rsid w:val="00A83F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396</Words>
  <Characters>2259</Characters>
  <Application>Microsoft Macintosh Word</Application>
  <DocSecurity>0</DocSecurity>
  <Lines>18</Lines>
  <Paragraphs>5</Paragraphs>
  <ScaleCrop>false</ScaleCrop>
  <LinksUpToDate>false</LinksUpToDate>
  <CharactersWithSpaces>2650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intial text analysis</dc:title>
  <dc:subject/>
  <dc:creator>rkeys@abaoman.org</dc:creator>
  <cp:keywords/>
  <dc:description/>
  <cp:lastModifiedBy>rkeys@abaoman.org</cp:lastModifiedBy>
  <cp:revision>2</cp:revision>
  <cp:lastPrinted>2017-08-13T09:13:00Z</cp:lastPrinted>
  <dcterms:created xsi:type="dcterms:W3CDTF">2018-05-21T05:59:00Z</dcterms:created>
  <dcterms:modified xsi:type="dcterms:W3CDTF">2018-05-21T05:59:00Z</dcterms:modified>
</cp:coreProperties>
</file>